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720" w:firstLineChars="200"/>
        <w:jc w:val="center"/>
        <w:rPr>
          <w:rFonts w:ascii="仿宋_GB2312" w:hAnsi="仿宋" w:eastAsia="仿宋_GB2312"/>
          <w:sz w:val="36"/>
          <w:szCs w:val="36"/>
        </w:rPr>
      </w:pPr>
    </w:p>
    <w:p>
      <w:pPr>
        <w:spacing w:line="560" w:lineRule="exact"/>
        <w:ind w:firstLine="880" w:firstLineChars="200"/>
        <w:jc w:val="center"/>
        <w:rPr>
          <w:rFonts w:ascii="黑体" w:hAnsi="黑体" w:eastAsia="黑体"/>
          <w:color w:val="FF0000"/>
          <w:sz w:val="44"/>
          <w:szCs w:val="44"/>
        </w:rPr>
      </w:pPr>
      <w:r>
        <w:rPr>
          <w:rFonts w:hint="eastAsia" w:ascii="黑体" w:hAnsi="黑体" w:eastAsia="黑体"/>
          <w:sz w:val="44"/>
          <w:szCs w:val="44"/>
        </w:rPr>
        <w:t>2017年度中国共产党霸州市委员会组织部决算信息公开情况说明</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按照《预算法》、《河北省财政厅关于印发&lt;河北省预决算公开操作规程实施细则&gt;的通知》（冀财预</w:t>
      </w:r>
      <w:r>
        <w:rPr>
          <w:rFonts w:hint="eastAsia" w:ascii="宋体" w:hAnsi="宋体" w:cs="宋体"/>
          <w:sz w:val="32"/>
          <w:szCs w:val="32"/>
        </w:rPr>
        <w:t>﹝</w:t>
      </w:r>
      <w:r>
        <w:rPr>
          <w:rFonts w:hint="eastAsia" w:ascii="仿宋_GB2312" w:hAnsi="仿宋" w:eastAsia="仿宋_GB2312"/>
          <w:sz w:val="32"/>
          <w:szCs w:val="32"/>
        </w:rPr>
        <w:t>2016</w:t>
      </w:r>
      <w:r>
        <w:rPr>
          <w:rFonts w:hint="eastAsia" w:ascii="宋体" w:hAnsi="宋体" w:cs="宋体"/>
          <w:sz w:val="32"/>
          <w:szCs w:val="32"/>
        </w:rPr>
        <w:t>﹞</w:t>
      </w:r>
      <w:r>
        <w:rPr>
          <w:rFonts w:hint="eastAsia" w:ascii="仿宋_GB2312" w:hAnsi="仿宋" w:eastAsia="仿宋_GB2312"/>
          <w:sz w:val="32"/>
          <w:szCs w:val="32"/>
        </w:rPr>
        <w:t>129号）等规定，现将2017年部门决算公开如下：</w:t>
      </w:r>
    </w:p>
    <w:p>
      <w:pPr>
        <w:widowControl/>
        <w:numPr>
          <w:ilvl w:val="0"/>
          <w:numId w:val="1"/>
        </w:numPr>
        <w:spacing w:line="560" w:lineRule="exact"/>
        <w:ind w:firstLine="640" w:firstLineChars="200"/>
        <w:rPr>
          <w:rFonts w:ascii="黑体" w:hAnsi="黑体" w:eastAsia="黑体"/>
          <w:sz w:val="32"/>
          <w:szCs w:val="32"/>
        </w:rPr>
      </w:pPr>
      <w:r>
        <w:rPr>
          <w:rFonts w:hint="eastAsia" w:ascii="黑体" w:hAnsi="黑体" w:eastAsia="黑体"/>
          <w:sz w:val="32"/>
          <w:szCs w:val="32"/>
        </w:rPr>
        <w:t>部门职责及机构设置情况</w:t>
      </w:r>
    </w:p>
    <w:p>
      <w:pPr>
        <w:widowControl/>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部门职责：</w:t>
      </w:r>
    </w:p>
    <w:p>
      <w:pPr>
        <w:widowControl/>
        <w:spacing w:line="520" w:lineRule="exact"/>
        <w:ind w:firstLine="640" w:firstLineChars="200"/>
        <w:jc w:val="left"/>
        <w:rPr>
          <w:rFonts w:hint="eastAsia" w:ascii="仿宋_GB2312" w:hAnsi="仿宋" w:eastAsia="仿宋_GB2312"/>
          <w:sz w:val="32"/>
          <w:szCs w:val="32"/>
        </w:rPr>
      </w:pPr>
      <w:r>
        <w:rPr>
          <w:rFonts w:hint="eastAsia" w:ascii="仿宋" w:hAnsi="仿宋" w:eastAsia="仿宋" w:cs="仿宋"/>
          <w:color w:val="484747"/>
          <w:kern w:val="0"/>
          <w:sz w:val="32"/>
          <w:szCs w:val="32"/>
        </w:rPr>
        <w:t>（</w:t>
      </w:r>
      <w:r>
        <w:rPr>
          <w:rFonts w:hint="eastAsia" w:ascii="仿宋_GB2312" w:hAnsi="仿宋" w:eastAsia="仿宋_GB2312"/>
          <w:sz w:val="32"/>
          <w:szCs w:val="32"/>
        </w:rPr>
        <w:t>一）指导全市党组织特别是党的基层组织建设；研究和指导各类新的经济组织中党组织的设置和活动方式；研究和提出党内生活制度建设的意见；协调、规划和指导全市党员教育工作，主管党员的管理和发展工作，组织新时期党的建设的理论研究。</w:t>
      </w:r>
    </w:p>
    <w:p>
      <w:pPr>
        <w:widowControl/>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 （二）提出关于乡（镇、区、办）和市直各部门以及其他列入市委、组织部管理的领导班子调整、配备的意见和建议；负责市委、组织部管理干部的考察和办理任免、工资、待遇、退（离）休审批手续；指导乡（镇、区、办）和市直各部门领导班子的思想作风建设；负责市委、组织部管理的干部及市直参照管理单位科级（含科级）以下工作人员考核及奖惩工作；承办部分干部的调配、交流及安置事宜。</w:t>
      </w:r>
    </w:p>
    <w:p>
      <w:pPr>
        <w:widowControl/>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（三）负责对全市各级领导班子和领导干部的监督工作，负责对全市乡（镇、区、办）党委贯彻党的干部路线、方针、政策和执行干部选拔任用纪律情况的监督。</w:t>
      </w:r>
    </w:p>
    <w:p>
      <w:pPr>
        <w:widowControl/>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（四）研究制定全市干部队伍建设的方针、政策、负责全市干部队伍建设的宏观指导工作，组织落实培养选拔后备干部、妇女干部、少数民族干部工作。</w:t>
      </w:r>
    </w:p>
    <w:p>
      <w:pPr>
        <w:widowControl/>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（五）从宏观上研究和指导全市党的组织制度和干部人事制度改革，制定或参与制定全市组织、干部、人事工作的重要政策和制度。</w:t>
      </w:r>
    </w:p>
    <w:p>
      <w:pPr>
        <w:widowControl/>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（六）负责全市组织工作和干部工作的检查督促，及时向市委反映重要情况，提出建议。</w:t>
      </w:r>
    </w:p>
    <w:p>
      <w:pPr>
        <w:widowControl/>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七）主管全市干部教育培训工作，制定干部教育培训工作的方针、政策、规划；研究探索适合我市情况的干部培训制度；负责对乡（镇、区、办）和市直单位干部培训工作进行协调、指导、检查；负责具体组织市委管理干部和一定层次的其他干部的培训。</w:t>
      </w:r>
    </w:p>
    <w:p>
      <w:pPr>
        <w:widowControl/>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（八）负责全市知识分子工作的综合协调、检查指导，负责市管专业技术拔尖人才的选拔管理，专家咨询服务组织的管理以及科技副职的宏观管理等项工作。</w:t>
      </w:r>
    </w:p>
    <w:p>
      <w:pPr>
        <w:widowControl/>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（九）负责全市因公出国（境）人员和科级领导干部因私出国（境）的审查工作；受理党员、干部的有关申诉和党员、干部、群众的来信来访工作；负责全市组织史资料征集和编纂工作。</w:t>
      </w:r>
    </w:p>
    <w:p>
      <w:pPr>
        <w:widowControl/>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（十）负责全市党组织、党员和干部的统计工作；主管全市干部档案管理的宏观指导工作，负责市管干部及部分其他人员的档案管理工作；负责全市党费的收缴、管理和使用工作。</w:t>
      </w:r>
    </w:p>
    <w:p>
      <w:pPr>
        <w:widowControl/>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（十一）协同老干部工作部门做好离退休老干部的安置和管理工作。</w:t>
      </w:r>
    </w:p>
    <w:p>
      <w:pPr>
        <w:widowControl/>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（十二）完成市委交办的其他任务。</w:t>
      </w:r>
    </w:p>
    <w:p>
      <w:pPr>
        <w:widowControl/>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机构设置：</w:t>
      </w:r>
    </w:p>
    <w:p>
      <w:pPr>
        <w:spacing w:line="560" w:lineRule="exact"/>
        <w:ind w:firstLine="560" w:firstLineChars="200"/>
        <w:outlineLvl w:val="0"/>
        <w:rPr>
          <w:rFonts w:eastAsia="方正小标宋_GBK"/>
          <w:color w:val="000000" w:themeColor="text1"/>
          <w:sz w:val="28"/>
          <w:szCs w:val="28"/>
          <w14:textFill>
            <w14:solidFill>
              <w14:schemeClr w14:val="tx1"/>
            </w14:solidFill>
          </w14:textFill>
        </w:rPr>
      </w:pPr>
      <w:r>
        <w:rPr>
          <w:rFonts w:eastAsia="方正小标宋_GBK"/>
          <w:color w:val="000000" w:themeColor="text1"/>
          <w:sz w:val="28"/>
          <w:szCs w:val="28"/>
          <w14:textFill>
            <w14:solidFill>
              <w14:schemeClr w14:val="tx1"/>
            </w14:solidFill>
          </w14:textFill>
        </w:rPr>
        <w:t>部门机构设置情况</w:t>
      </w:r>
    </w:p>
    <w:tbl>
      <w:tblPr>
        <w:tblStyle w:val="4"/>
        <w:tblW w:w="91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6"/>
        <w:gridCol w:w="1887"/>
        <w:gridCol w:w="1190"/>
        <w:gridCol w:w="27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0" w:hRule="atLeast"/>
          <w:tblHeader/>
          <w:jc w:val="center"/>
        </w:trPr>
        <w:tc>
          <w:tcPr>
            <w:tcW w:w="3316" w:type="dxa"/>
            <w:vMerge w:val="restart"/>
            <w:vAlign w:val="center"/>
          </w:tcPr>
          <w:p>
            <w:pPr>
              <w:spacing w:line="560" w:lineRule="exact"/>
              <w:ind w:firstLine="422" w:firstLineChars="200"/>
              <w:rPr>
                <w:rFonts w:eastAsia="方正书宋_GBK"/>
                <w:b/>
                <w:color w:val="000000" w:themeColor="text1"/>
                <w14:textFill>
                  <w14:solidFill>
                    <w14:schemeClr w14:val="tx1"/>
                  </w14:solidFill>
                </w14:textFill>
              </w:rPr>
            </w:pPr>
            <w:r>
              <w:rPr>
                <w:rFonts w:eastAsia="方正书宋_GBK"/>
                <w:b/>
                <w:color w:val="000000" w:themeColor="text1"/>
                <w14:textFill>
                  <w14:solidFill>
                    <w14:schemeClr w14:val="tx1"/>
                  </w14:solidFill>
                </w14:textFill>
              </w:rPr>
              <w:t>单位名称</w:t>
            </w:r>
          </w:p>
        </w:tc>
        <w:tc>
          <w:tcPr>
            <w:tcW w:w="1887" w:type="dxa"/>
            <w:vMerge w:val="restart"/>
            <w:vAlign w:val="center"/>
          </w:tcPr>
          <w:p>
            <w:pPr>
              <w:spacing w:line="560" w:lineRule="exact"/>
              <w:ind w:firstLine="422" w:firstLineChars="200"/>
              <w:rPr>
                <w:rFonts w:eastAsia="方正书宋_GBK"/>
                <w:b/>
                <w:color w:val="000000" w:themeColor="text1"/>
                <w14:textFill>
                  <w14:solidFill>
                    <w14:schemeClr w14:val="tx1"/>
                  </w14:solidFill>
                </w14:textFill>
              </w:rPr>
            </w:pPr>
            <w:r>
              <w:rPr>
                <w:rFonts w:eastAsia="方正书宋_GBK"/>
                <w:b/>
                <w:color w:val="000000" w:themeColor="text1"/>
                <w14:textFill>
                  <w14:solidFill>
                    <w14:schemeClr w14:val="tx1"/>
                  </w14:solidFill>
                </w14:textFill>
              </w:rPr>
              <w:t>单位性质</w:t>
            </w:r>
          </w:p>
        </w:tc>
        <w:tc>
          <w:tcPr>
            <w:tcW w:w="1190" w:type="dxa"/>
            <w:vMerge w:val="restart"/>
            <w:vAlign w:val="center"/>
          </w:tcPr>
          <w:p>
            <w:pPr>
              <w:spacing w:line="560" w:lineRule="exact"/>
              <w:rPr>
                <w:rFonts w:eastAsia="方正书宋_GBK"/>
                <w:b/>
                <w:color w:val="000000" w:themeColor="text1"/>
                <w14:textFill>
                  <w14:solidFill>
                    <w14:schemeClr w14:val="tx1"/>
                  </w14:solidFill>
                </w14:textFill>
              </w:rPr>
            </w:pPr>
            <w:r>
              <w:rPr>
                <w:rFonts w:eastAsia="方正书宋_GBK"/>
                <w:b/>
                <w:color w:val="000000" w:themeColor="text1"/>
                <w14:textFill>
                  <w14:solidFill>
                    <w14:schemeClr w14:val="tx1"/>
                  </w14:solidFill>
                </w14:textFill>
              </w:rPr>
              <w:t>单位</w:t>
            </w:r>
            <w:r>
              <w:rPr>
                <w:rFonts w:hint="eastAsia" w:eastAsia="方正书宋_GBK"/>
                <w:b/>
                <w:color w:val="000000" w:themeColor="text1"/>
                <w14:textFill>
                  <w14:solidFill>
                    <w14:schemeClr w14:val="tx1"/>
                  </w14:solidFill>
                </w14:textFill>
              </w:rPr>
              <w:t xml:space="preserve"> </w:t>
            </w:r>
            <w:r>
              <w:rPr>
                <w:rFonts w:eastAsia="方正书宋_GBK"/>
                <w:b/>
                <w:color w:val="000000" w:themeColor="text1"/>
                <w14:textFill>
                  <w14:solidFill>
                    <w14:schemeClr w14:val="tx1"/>
                  </w14:solidFill>
                </w14:textFill>
              </w:rPr>
              <w:t>规格</w:t>
            </w:r>
          </w:p>
        </w:tc>
        <w:tc>
          <w:tcPr>
            <w:tcW w:w="2707" w:type="dxa"/>
            <w:vMerge w:val="restart"/>
            <w:vAlign w:val="center"/>
          </w:tcPr>
          <w:p>
            <w:pPr>
              <w:spacing w:line="560" w:lineRule="exact"/>
              <w:ind w:firstLine="422" w:firstLineChars="200"/>
              <w:rPr>
                <w:rFonts w:eastAsia="方正书宋_GBK"/>
                <w:b/>
                <w:color w:val="000000" w:themeColor="text1"/>
                <w14:textFill>
                  <w14:solidFill>
                    <w14:schemeClr w14:val="tx1"/>
                  </w14:solidFill>
                </w14:textFill>
              </w:rPr>
            </w:pPr>
            <w:r>
              <w:rPr>
                <w:rFonts w:eastAsia="方正书宋_GBK"/>
                <w:b/>
                <w:color w:val="000000" w:themeColor="text1"/>
                <w14:textFill>
                  <w14:solidFill>
                    <w14:schemeClr w14:val="tx1"/>
                  </w14:solidFill>
                </w14:textFill>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0" w:hRule="atLeast"/>
          <w:tblHeader/>
          <w:jc w:val="center"/>
        </w:trPr>
        <w:tc>
          <w:tcPr>
            <w:tcW w:w="3316" w:type="dxa"/>
            <w:vMerge w:val="continue"/>
            <w:vAlign w:val="center"/>
          </w:tcPr>
          <w:p>
            <w:pPr>
              <w:spacing w:line="560" w:lineRule="exact"/>
              <w:ind w:firstLine="420" w:firstLineChars="200"/>
              <w:outlineLvl w:val="0"/>
              <w:rPr>
                <w:color w:val="000000" w:themeColor="text1"/>
                <w14:textFill>
                  <w14:solidFill>
                    <w14:schemeClr w14:val="tx1"/>
                  </w14:solidFill>
                </w14:textFill>
              </w:rPr>
            </w:pPr>
          </w:p>
        </w:tc>
        <w:tc>
          <w:tcPr>
            <w:tcW w:w="1887" w:type="dxa"/>
            <w:vMerge w:val="continue"/>
            <w:vAlign w:val="center"/>
          </w:tcPr>
          <w:p>
            <w:pPr>
              <w:spacing w:line="560" w:lineRule="exact"/>
              <w:ind w:firstLine="420" w:firstLineChars="200"/>
              <w:outlineLvl w:val="0"/>
              <w:rPr>
                <w:color w:val="000000" w:themeColor="text1"/>
                <w14:textFill>
                  <w14:solidFill>
                    <w14:schemeClr w14:val="tx1"/>
                  </w14:solidFill>
                </w14:textFill>
              </w:rPr>
            </w:pPr>
          </w:p>
        </w:tc>
        <w:tc>
          <w:tcPr>
            <w:tcW w:w="1190" w:type="dxa"/>
            <w:vMerge w:val="continue"/>
            <w:vAlign w:val="center"/>
          </w:tcPr>
          <w:p>
            <w:pPr>
              <w:spacing w:line="560" w:lineRule="exact"/>
              <w:ind w:firstLine="420" w:firstLineChars="200"/>
              <w:outlineLvl w:val="0"/>
              <w:rPr>
                <w:color w:val="000000" w:themeColor="text1"/>
                <w14:textFill>
                  <w14:solidFill>
                    <w14:schemeClr w14:val="tx1"/>
                  </w14:solidFill>
                </w14:textFill>
              </w:rPr>
            </w:pPr>
          </w:p>
        </w:tc>
        <w:tc>
          <w:tcPr>
            <w:tcW w:w="2707" w:type="dxa"/>
            <w:vMerge w:val="continue"/>
            <w:vAlign w:val="center"/>
          </w:tcPr>
          <w:p>
            <w:pPr>
              <w:spacing w:line="560" w:lineRule="exact"/>
              <w:ind w:firstLine="420" w:firstLineChars="200"/>
              <w:outlineLvl w:val="0"/>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1" w:hRule="atLeast"/>
          <w:jc w:val="center"/>
        </w:trPr>
        <w:tc>
          <w:tcPr>
            <w:tcW w:w="3316" w:type="dxa"/>
            <w:vAlign w:val="center"/>
          </w:tcPr>
          <w:p>
            <w:pPr>
              <w:spacing w:line="560" w:lineRule="exact"/>
              <w:rPr>
                <w:rFonts w:eastAsia="方正书宋_GBK"/>
                <w:color w:val="000000" w:themeColor="text1"/>
                <w14:textFill>
                  <w14:solidFill>
                    <w14:schemeClr w14:val="tx1"/>
                  </w14:solidFill>
                </w14:textFill>
              </w:rPr>
            </w:pPr>
            <w:r>
              <w:rPr>
                <w:rFonts w:hint="eastAsia" w:eastAsia="方正书宋_GBK"/>
                <w:color w:val="000000" w:themeColor="text1"/>
                <w14:textFill>
                  <w14:solidFill>
                    <w14:schemeClr w14:val="tx1"/>
                  </w14:solidFill>
                </w14:textFill>
              </w:rPr>
              <w:t>中国工产党霸州市委员会组织部</w:t>
            </w:r>
          </w:p>
        </w:tc>
        <w:tc>
          <w:tcPr>
            <w:tcW w:w="1887" w:type="dxa"/>
            <w:vAlign w:val="center"/>
          </w:tcPr>
          <w:p>
            <w:pPr>
              <w:spacing w:line="560" w:lineRule="exact"/>
              <w:ind w:firstLine="420" w:firstLineChars="200"/>
              <w:rPr>
                <w:rFonts w:eastAsia="方正书宋_GBK"/>
                <w:color w:val="000000" w:themeColor="text1"/>
                <w14:textFill>
                  <w14:solidFill>
                    <w14:schemeClr w14:val="tx1"/>
                  </w14:solidFill>
                </w14:textFill>
              </w:rPr>
            </w:pPr>
            <w:r>
              <w:rPr>
                <w:rFonts w:eastAsia="方正书宋_GBK"/>
                <w:color w:val="000000" w:themeColor="text1"/>
                <w14:textFill>
                  <w14:solidFill>
                    <w14:schemeClr w14:val="tx1"/>
                  </w14:solidFill>
                </w14:textFill>
              </w:rPr>
              <w:t>行政</w:t>
            </w:r>
          </w:p>
        </w:tc>
        <w:tc>
          <w:tcPr>
            <w:tcW w:w="1190" w:type="dxa"/>
            <w:vAlign w:val="center"/>
          </w:tcPr>
          <w:p>
            <w:pPr>
              <w:spacing w:line="560" w:lineRule="exact"/>
              <w:rPr>
                <w:rFonts w:eastAsia="方正书宋_GBK"/>
                <w:color w:val="000000" w:themeColor="text1"/>
                <w14:textFill>
                  <w14:solidFill>
                    <w14:schemeClr w14:val="tx1"/>
                  </w14:solidFill>
                </w14:textFill>
              </w:rPr>
            </w:pPr>
            <w:r>
              <w:rPr>
                <w:rFonts w:eastAsia="方正书宋_GBK"/>
                <w:color w:val="000000" w:themeColor="text1"/>
                <w14:textFill>
                  <w14:solidFill>
                    <w14:schemeClr w14:val="tx1"/>
                  </w14:solidFill>
                </w14:textFill>
              </w:rPr>
              <w:t>正</w:t>
            </w:r>
            <w:r>
              <w:rPr>
                <w:rFonts w:hint="eastAsia" w:eastAsia="方正书宋_GBK"/>
                <w:color w:val="000000" w:themeColor="text1"/>
                <w14:textFill>
                  <w14:solidFill>
                    <w14:schemeClr w14:val="tx1"/>
                  </w14:solidFill>
                </w14:textFill>
              </w:rPr>
              <w:t>科</w:t>
            </w:r>
            <w:r>
              <w:rPr>
                <w:rFonts w:eastAsia="方正书宋_GBK"/>
                <w:color w:val="000000" w:themeColor="text1"/>
                <w14:textFill>
                  <w14:solidFill>
                    <w14:schemeClr w14:val="tx1"/>
                  </w14:solidFill>
                </w14:textFill>
              </w:rPr>
              <w:t>级</w:t>
            </w:r>
          </w:p>
        </w:tc>
        <w:tc>
          <w:tcPr>
            <w:tcW w:w="2707" w:type="dxa"/>
            <w:vAlign w:val="center"/>
          </w:tcPr>
          <w:p>
            <w:pPr>
              <w:spacing w:line="560" w:lineRule="exact"/>
              <w:ind w:firstLine="420" w:firstLineChars="200"/>
              <w:rPr>
                <w:rFonts w:eastAsia="方正书宋_GBK"/>
                <w:color w:val="000000" w:themeColor="text1"/>
                <w14:textFill>
                  <w14:solidFill>
                    <w14:schemeClr w14:val="tx1"/>
                  </w14:solidFill>
                </w14:textFill>
              </w:rPr>
            </w:pPr>
            <w:r>
              <w:rPr>
                <w:rFonts w:eastAsia="方正书宋_GBK"/>
                <w:color w:val="000000" w:themeColor="text1"/>
                <w14:textFill>
                  <w14:solidFill>
                    <w14:schemeClr w14:val="tx1"/>
                  </w14:solidFill>
                </w14:textFill>
              </w:rPr>
              <w:t>财政拨款</w:t>
            </w:r>
          </w:p>
        </w:tc>
      </w:tr>
    </w:tbl>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注：我单位为1级预算单位，无下属单位，无汇总决算。</w:t>
      </w:r>
    </w:p>
    <w:p>
      <w:pPr>
        <w:spacing w:line="560" w:lineRule="exact"/>
        <w:ind w:firstLine="560" w:firstLineChars="200"/>
        <w:rPr>
          <w:rFonts w:ascii="黑体" w:hAnsi="黑体" w:eastAsia="黑体"/>
          <w:sz w:val="32"/>
          <w:szCs w:val="32"/>
        </w:rPr>
      </w:pPr>
      <w:r>
        <w:rPr>
          <w:rFonts w:hint="eastAsia" w:eastAsia="黑体"/>
          <w:sz w:val="28"/>
          <w:szCs w:val="28"/>
        </w:rPr>
        <w:t>二、</w:t>
      </w:r>
      <w:r>
        <w:rPr>
          <w:rFonts w:hint="eastAsia" w:ascii="黑体" w:hAnsi="黑体" w:eastAsia="黑体"/>
          <w:sz w:val="32"/>
          <w:szCs w:val="32"/>
        </w:rPr>
        <w:t>部门决算报表（见附表）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jc w:val="left"/>
        <w:textAlignment w:val="auto"/>
        <w:rPr>
          <w:rFonts w:hAnsi="Arial" w:eastAsia="方正小标宋_GBK" w:cs="Arial"/>
          <w:kern w:val="0"/>
          <w:sz w:val="44"/>
          <w:szCs w:val="22"/>
        </w:rPr>
      </w:pPr>
      <w:r>
        <w:rPr>
          <w:rFonts w:hint="eastAsia" w:hAnsi="Arial" w:eastAsia="仿宋_GB2312" w:cs="Arial"/>
          <w:kern w:val="0"/>
          <w:sz w:val="32"/>
          <w:szCs w:val="32"/>
          <w:lang w:eastAsia="zh-CN"/>
        </w:rPr>
        <w:t>（</w:t>
      </w:r>
      <w:r>
        <w:rPr>
          <w:rFonts w:hint="eastAsia" w:hAnsi="Arial" w:eastAsia="仿宋_GB2312" w:cs="Arial"/>
          <w:kern w:val="0"/>
          <w:sz w:val="32"/>
          <w:szCs w:val="32"/>
          <w:lang w:val="en-US" w:eastAsia="zh-CN"/>
        </w:rPr>
        <w:t>一</w:t>
      </w:r>
      <w:r>
        <w:rPr>
          <w:rFonts w:hint="eastAsia" w:hAnsi="Arial" w:eastAsia="仿宋_GB2312" w:cs="Arial"/>
          <w:kern w:val="0"/>
          <w:sz w:val="32"/>
          <w:szCs w:val="32"/>
          <w:lang w:eastAsia="zh-CN"/>
        </w:rPr>
        <w:t>）</w:t>
      </w:r>
      <w:r>
        <w:rPr>
          <w:rFonts w:hint="eastAsia" w:hAnsi="Arial" w:eastAsia="仿宋_GB2312" w:cs="Arial"/>
          <w:kern w:val="0"/>
          <w:sz w:val="32"/>
          <w:szCs w:val="32"/>
        </w:rPr>
        <w:t>收入支出决算总表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jc w:val="left"/>
        <w:textAlignment w:val="auto"/>
        <w:rPr>
          <w:rFonts w:hAnsi="Arial" w:eastAsia="方正小标宋_GBK" w:cs="Arial"/>
          <w:color w:val="000000" w:themeColor="text1"/>
          <w:kern w:val="0"/>
          <w:sz w:val="44"/>
          <w:szCs w:val="22"/>
          <w14:textFill>
            <w14:solidFill>
              <w14:schemeClr w14:val="tx1"/>
            </w14:solidFill>
          </w14:textFill>
        </w:rPr>
      </w:pPr>
      <w:r>
        <w:rPr>
          <w:rFonts w:hint="eastAsia" w:hAnsi="Arial" w:eastAsia="仿宋_GB2312" w:cs="Arial"/>
          <w:color w:val="000000" w:themeColor="text1"/>
          <w:kern w:val="0"/>
          <w:sz w:val="32"/>
          <w:szCs w:val="32"/>
          <w:lang w:eastAsia="zh-CN"/>
          <w14:textFill>
            <w14:solidFill>
              <w14:schemeClr w14:val="tx1"/>
            </w14:solidFill>
          </w14:textFill>
        </w:rPr>
        <w:t>（</w:t>
      </w:r>
      <w:r>
        <w:rPr>
          <w:rFonts w:hint="eastAsia" w:hAnsi="Arial" w:eastAsia="仿宋_GB2312" w:cs="Arial"/>
          <w:color w:val="000000" w:themeColor="text1"/>
          <w:kern w:val="0"/>
          <w:sz w:val="32"/>
          <w:szCs w:val="32"/>
          <w:lang w:val="en-US" w:eastAsia="zh-CN"/>
          <w14:textFill>
            <w14:solidFill>
              <w14:schemeClr w14:val="tx1"/>
            </w14:solidFill>
          </w14:textFill>
        </w:rPr>
        <w:t>二</w:t>
      </w:r>
      <w:r>
        <w:rPr>
          <w:rFonts w:hint="eastAsia" w:hAnsi="Arial" w:eastAsia="仿宋_GB2312" w:cs="Arial"/>
          <w:color w:val="000000" w:themeColor="text1"/>
          <w:kern w:val="0"/>
          <w:sz w:val="32"/>
          <w:szCs w:val="32"/>
          <w:lang w:eastAsia="zh-CN"/>
          <w14:textFill>
            <w14:solidFill>
              <w14:schemeClr w14:val="tx1"/>
            </w14:solidFill>
          </w14:textFill>
        </w:rPr>
        <w:t>）</w:t>
      </w:r>
      <w:r>
        <w:rPr>
          <w:rFonts w:hint="eastAsia" w:hAnsi="Arial" w:eastAsia="仿宋_GB2312" w:cs="Arial"/>
          <w:color w:val="000000" w:themeColor="text1"/>
          <w:kern w:val="0"/>
          <w:sz w:val="32"/>
          <w:szCs w:val="32"/>
          <w14:textFill>
            <w14:solidFill>
              <w14:schemeClr w14:val="tx1"/>
            </w14:solidFill>
          </w14:textFill>
        </w:rPr>
        <w:t>收入决算表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jc w:val="left"/>
        <w:textAlignment w:val="auto"/>
        <w:rPr>
          <w:rFonts w:hAnsi="Arial" w:eastAsia="方正小标宋_GBK" w:cs="Arial"/>
          <w:color w:val="000000" w:themeColor="text1"/>
          <w:kern w:val="0"/>
          <w:sz w:val="44"/>
          <w:szCs w:val="22"/>
          <w14:textFill>
            <w14:solidFill>
              <w14:schemeClr w14:val="tx1"/>
            </w14:solidFill>
          </w14:textFill>
        </w:rPr>
      </w:pPr>
      <w:r>
        <w:rPr>
          <w:rFonts w:hint="eastAsia" w:hAnsi="Arial" w:eastAsia="仿宋_GB2312" w:cs="Arial"/>
          <w:color w:val="000000" w:themeColor="text1"/>
          <w:kern w:val="0"/>
          <w:sz w:val="32"/>
          <w:szCs w:val="32"/>
          <w:lang w:eastAsia="zh-CN"/>
          <w14:textFill>
            <w14:solidFill>
              <w14:schemeClr w14:val="tx1"/>
            </w14:solidFill>
          </w14:textFill>
        </w:rPr>
        <w:t>（</w:t>
      </w:r>
      <w:r>
        <w:rPr>
          <w:rFonts w:hint="eastAsia" w:hAnsi="Arial" w:eastAsia="仿宋_GB2312" w:cs="Arial"/>
          <w:color w:val="000000" w:themeColor="text1"/>
          <w:kern w:val="0"/>
          <w:sz w:val="32"/>
          <w:szCs w:val="32"/>
          <w:lang w:val="en-US" w:eastAsia="zh-CN"/>
          <w14:textFill>
            <w14:solidFill>
              <w14:schemeClr w14:val="tx1"/>
            </w14:solidFill>
          </w14:textFill>
        </w:rPr>
        <w:t>三</w:t>
      </w:r>
      <w:r>
        <w:rPr>
          <w:rFonts w:hint="eastAsia" w:hAnsi="Arial" w:eastAsia="仿宋_GB2312" w:cs="Arial"/>
          <w:color w:val="000000" w:themeColor="text1"/>
          <w:kern w:val="0"/>
          <w:sz w:val="32"/>
          <w:szCs w:val="32"/>
          <w:lang w:eastAsia="zh-CN"/>
          <w14:textFill>
            <w14:solidFill>
              <w14:schemeClr w14:val="tx1"/>
            </w14:solidFill>
          </w14:textFill>
        </w:rPr>
        <w:t>）</w:t>
      </w:r>
      <w:r>
        <w:rPr>
          <w:rFonts w:hint="eastAsia" w:hAnsi="Arial" w:eastAsia="仿宋_GB2312" w:cs="Arial"/>
          <w:color w:val="000000" w:themeColor="text1"/>
          <w:kern w:val="0"/>
          <w:sz w:val="32"/>
          <w:szCs w:val="32"/>
          <w14:textFill>
            <w14:solidFill>
              <w14:schemeClr w14:val="tx1"/>
            </w14:solidFill>
          </w14:textFill>
        </w:rPr>
        <w:t>支出决算表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jc w:val="left"/>
        <w:textAlignment w:val="auto"/>
        <w:rPr>
          <w:rFonts w:hAnsi="Arial" w:eastAsia="方正小标宋_GBK" w:cs="Arial"/>
          <w:color w:val="000000" w:themeColor="text1"/>
          <w:kern w:val="0"/>
          <w:sz w:val="44"/>
          <w:szCs w:val="22"/>
          <w14:textFill>
            <w14:solidFill>
              <w14:schemeClr w14:val="tx1"/>
            </w14:solidFill>
          </w14:textFill>
        </w:rPr>
      </w:pPr>
      <w:r>
        <w:rPr>
          <w:rFonts w:hint="eastAsia" w:hAnsi="Arial" w:eastAsia="仿宋_GB2312" w:cs="Arial"/>
          <w:color w:val="000000" w:themeColor="text1"/>
          <w:kern w:val="0"/>
          <w:sz w:val="32"/>
          <w:szCs w:val="32"/>
          <w:lang w:eastAsia="zh-CN"/>
          <w14:textFill>
            <w14:solidFill>
              <w14:schemeClr w14:val="tx1"/>
            </w14:solidFill>
          </w14:textFill>
        </w:rPr>
        <w:t>（</w:t>
      </w:r>
      <w:r>
        <w:rPr>
          <w:rFonts w:hint="eastAsia" w:hAnsi="Arial" w:eastAsia="仿宋_GB2312" w:cs="Arial"/>
          <w:color w:val="000000" w:themeColor="text1"/>
          <w:kern w:val="0"/>
          <w:sz w:val="32"/>
          <w:szCs w:val="32"/>
          <w:lang w:val="en-US" w:eastAsia="zh-CN"/>
          <w14:textFill>
            <w14:solidFill>
              <w14:schemeClr w14:val="tx1"/>
            </w14:solidFill>
          </w14:textFill>
        </w:rPr>
        <w:t>四</w:t>
      </w:r>
      <w:r>
        <w:rPr>
          <w:rFonts w:hint="eastAsia" w:hAnsi="Arial" w:eastAsia="仿宋_GB2312" w:cs="Arial"/>
          <w:color w:val="000000" w:themeColor="text1"/>
          <w:kern w:val="0"/>
          <w:sz w:val="32"/>
          <w:szCs w:val="32"/>
          <w:lang w:eastAsia="zh-CN"/>
          <w14:textFill>
            <w14:solidFill>
              <w14:schemeClr w14:val="tx1"/>
            </w14:solidFill>
          </w14:textFill>
        </w:rPr>
        <w:t>）</w:t>
      </w:r>
      <w:r>
        <w:rPr>
          <w:rFonts w:hint="eastAsia" w:hAnsi="Arial" w:eastAsia="仿宋_GB2312" w:cs="Arial"/>
          <w:color w:val="000000" w:themeColor="text1"/>
          <w:kern w:val="0"/>
          <w:sz w:val="32"/>
          <w:szCs w:val="32"/>
          <w14:textFill>
            <w14:solidFill>
              <w14:schemeClr w14:val="tx1"/>
            </w14:solidFill>
          </w14:textFill>
        </w:rPr>
        <w:t>财政拨款收入支出决算总表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jc w:val="left"/>
        <w:textAlignment w:val="auto"/>
        <w:rPr>
          <w:rFonts w:hAnsi="Arial" w:eastAsia="方正小标宋_GBK" w:cs="Arial"/>
          <w:color w:val="000000" w:themeColor="text1"/>
          <w:kern w:val="0"/>
          <w:sz w:val="44"/>
          <w:szCs w:val="22"/>
          <w14:textFill>
            <w14:solidFill>
              <w14:schemeClr w14:val="tx1"/>
            </w14:solidFill>
          </w14:textFill>
        </w:rPr>
      </w:pPr>
      <w:r>
        <w:rPr>
          <w:rFonts w:hint="eastAsia" w:hAnsi="Arial" w:eastAsia="仿宋_GB2312" w:cs="Arial"/>
          <w:color w:val="000000" w:themeColor="text1"/>
          <w:kern w:val="0"/>
          <w:sz w:val="32"/>
          <w:szCs w:val="32"/>
          <w:lang w:eastAsia="zh-CN"/>
          <w14:textFill>
            <w14:solidFill>
              <w14:schemeClr w14:val="tx1"/>
            </w14:solidFill>
          </w14:textFill>
        </w:rPr>
        <w:t>（</w:t>
      </w:r>
      <w:r>
        <w:rPr>
          <w:rFonts w:hint="eastAsia" w:hAnsi="Arial" w:eastAsia="仿宋_GB2312" w:cs="Arial"/>
          <w:color w:val="000000" w:themeColor="text1"/>
          <w:kern w:val="0"/>
          <w:sz w:val="32"/>
          <w:szCs w:val="32"/>
          <w:lang w:val="en-US" w:eastAsia="zh-CN"/>
          <w14:textFill>
            <w14:solidFill>
              <w14:schemeClr w14:val="tx1"/>
            </w14:solidFill>
          </w14:textFill>
        </w:rPr>
        <w:t>五</w:t>
      </w:r>
      <w:r>
        <w:rPr>
          <w:rFonts w:hint="eastAsia" w:hAnsi="Arial" w:eastAsia="仿宋_GB2312" w:cs="Arial"/>
          <w:color w:val="000000" w:themeColor="text1"/>
          <w:kern w:val="0"/>
          <w:sz w:val="32"/>
          <w:szCs w:val="32"/>
          <w:lang w:eastAsia="zh-CN"/>
          <w14:textFill>
            <w14:solidFill>
              <w14:schemeClr w14:val="tx1"/>
            </w14:solidFill>
          </w14:textFill>
        </w:rPr>
        <w:t>）</w:t>
      </w:r>
      <w:r>
        <w:rPr>
          <w:rFonts w:hint="eastAsia" w:hAnsi="Arial" w:eastAsia="仿宋_GB2312" w:cs="Arial"/>
          <w:color w:val="000000" w:themeColor="text1"/>
          <w:kern w:val="0"/>
          <w:sz w:val="32"/>
          <w:szCs w:val="32"/>
          <w14:textFill>
            <w14:solidFill>
              <w14:schemeClr w14:val="tx1"/>
            </w14:solidFill>
          </w14:textFill>
        </w:rPr>
        <w:t>一般公共预算财政拨款收入支出决算表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jc w:val="left"/>
        <w:textAlignment w:val="auto"/>
        <w:rPr>
          <w:rFonts w:hAnsi="Arial" w:eastAsia="方正小标宋_GBK" w:cs="Arial"/>
          <w:color w:val="000000" w:themeColor="text1"/>
          <w:kern w:val="0"/>
          <w:sz w:val="44"/>
          <w:szCs w:val="22"/>
          <w14:textFill>
            <w14:solidFill>
              <w14:schemeClr w14:val="tx1"/>
            </w14:solidFill>
          </w14:textFill>
        </w:rPr>
      </w:pPr>
      <w:r>
        <w:rPr>
          <w:rFonts w:hint="eastAsia" w:hAnsi="Arial" w:eastAsia="仿宋_GB2312" w:cs="Arial"/>
          <w:color w:val="000000" w:themeColor="text1"/>
          <w:kern w:val="0"/>
          <w:sz w:val="32"/>
          <w:szCs w:val="32"/>
          <w:lang w:eastAsia="zh-CN"/>
          <w14:textFill>
            <w14:solidFill>
              <w14:schemeClr w14:val="tx1"/>
            </w14:solidFill>
          </w14:textFill>
        </w:rPr>
        <w:t>（</w:t>
      </w:r>
      <w:r>
        <w:rPr>
          <w:rFonts w:hint="eastAsia" w:hAnsi="Arial" w:eastAsia="仿宋_GB2312" w:cs="Arial"/>
          <w:color w:val="000000" w:themeColor="text1"/>
          <w:kern w:val="0"/>
          <w:sz w:val="32"/>
          <w:szCs w:val="32"/>
          <w:lang w:val="en-US" w:eastAsia="zh-CN"/>
          <w14:textFill>
            <w14:solidFill>
              <w14:schemeClr w14:val="tx1"/>
            </w14:solidFill>
          </w14:textFill>
        </w:rPr>
        <w:t>六</w:t>
      </w:r>
      <w:r>
        <w:rPr>
          <w:rFonts w:hint="eastAsia" w:hAnsi="Arial" w:eastAsia="仿宋_GB2312" w:cs="Arial"/>
          <w:color w:val="000000" w:themeColor="text1"/>
          <w:kern w:val="0"/>
          <w:sz w:val="32"/>
          <w:szCs w:val="32"/>
          <w:lang w:eastAsia="zh-CN"/>
          <w14:textFill>
            <w14:solidFill>
              <w14:schemeClr w14:val="tx1"/>
            </w14:solidFill>
          </w14:textFill>
        </w:rPr>
        <w:t>）</w:t>
      </w:r>
      <w:r>
        <w:rPr>
          <w:rFonts w:hint="eastAsia" w:hAnsi="Arial" w:eastAsia="仿宋_GB2312" w:cs="Arial"/>
          <w:color w:val="000000" w:themeColor="text1"/>
          <w:kern w:val="0"/>
          <w:sz w:val="32"/>
          <w:szCs w:val="32"/>
          <w14:textFill>
            <w14:solidFill>
              <w14:schemeClr w14:val="tx1"/>
            </w14:solidFill>
          </w14:textFill>
        </w:rPr>
        <w:t>一般公共预算财政拨款基本支出决算经济分类表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jc w:val="left"/>
        <w:textAlignment w:val="auto"/>
        <w:rPr>
          <w:rFonts w:hAnsi="Arial" w:eastAsia="方正小标宋_GBK" w:cs="Arial"/>
          <w:color w:val="000000" w:themeColor="text1"/>
          <w:kern w:val="0"/>
          <w:sz w:val="44"/>
          <w:szCs w:val="22"/>
          <w14:textFill>
            <w14:solidFill>
              <w14:schemeClr w14:val="tx1"/>
            </w14:solidFill>
          </w14:textFill>
        </w:rPr>
      </w:pPr>
      <w:r>
        <w:rPr>
          <w:rFonts w:hint="eastAsia" w:hAnsi="Arial" w:eastAsia="仿宋_GB2312" w:cs="Arial"/>
          <w:color w:val="000000" w:themeColor="text1"/>
          <w:kern w:val="0"/>
          <w:sz w:val="32"/>
          <w:szCs w:val="32"/>
          <w:lang w:eastAsia="zh-CN"/>
          <w14:textFill>
            <w14:solidFill>
              <w14:schemeClr w14:val="tx1"/>
            </w14:solidFill>
          </w14:textFill>
        </w:rPr>
        <w:t>（</w:t>
      </w:r>
      <w:r>
        <w:rPr>
          <w:rFonts w:hint="eastAsia" w:hAnsi="Arial" w:eastAsia="仿宋_GB2312" w:cs="Arial"/>
          <w:color w:val="000000" w:themeColor="text1"/>
          <w:kern w:val="0"/>
          <w:sz w:val="32"/>
          <w:szCs w:val="32"/>
          <w:lang w:val="en-US" w:eastAsia="zh-CN"/>
          <w14:textFill>
            <w14:solidFill>
              <w14:schemeClr w14:val="tx1"/>
            </w14:solidFill>
          </w14:textFill>
        </w:rPr>
        <w:t>七</w:t>
      </w:r>
      <w:r>
        <w:rPr>
          <w:rFonts w:hint="eastAsia" w:hAnsi="Arial" w:eastAsia="仿宋_GB2312" w:cs="Arial"/>
          <w:color w:val="000000" w:themeColor="text1"/>
          <w:kern w:val="0"/>
          <w:sz w:val="32"/>
          <w:szCs w:val="32"/>
          <w:lang w:eastAsia="zh-CN"/>
          <w14:textFill>
            <w14:solidFill>
              <w14:schemeClr w14:val="tx1"/>
            </w14:solidFill>
          </w14:textFill>
        </w:rPr>
        <w:t>）</w:t>
      </w:r>
      <w:r>
        <w:rPr>
          <w:rFonts w:hint="eastAsia" w:hAnsi="Arial" w:eastAsia="仿宋_GB2312" w:cs="Arial"/>
          <w:color w:val="000000" w:themeColor="text1"/>
          <w:kern w:val="0"/>
          <w:sz w:val="32"/>
          <w:szCs w:val="32"/>
          <w14:textFill>
            <w14:solidFill>
              <w14:schemeClr w14:val="tx1"/>
            </w14:solidFill>
          </w14:textFill>
        </w:rPr>
        <w:t>政府性基金预算财政拨款收入支出决算表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jc w:val="left"/>
        <w:textAlignment w:val="auto"/>
        <w:rPr>
          <w:rFonts w:hAnsi="Arial" w:eastAsia="方正小标宋_GBK" w:cs="Arial"/>
          <w:color w:val="000000" w:themeColor="text1"/>
          <w:kern w:val="0"/>
          <w:sz w:val="44"/>
          <w:szCs w:val="22"/>
          <w14:textFill>
            <w14:solidFill>
              <w14:schemeClr w14:val="tx1"/>
            </w14:solidFill>
          </w14:textFill>
        </w:rPr>
      </w:pPr>
      <w:r>
        <w:rPr>
          <w:rFonts w:hint="eastAsia" w:hAnsi="Arial" w:eastAsia="仿宋_GB2312" w:cs="Arial"/>
          <w:color w:val="000000" w:themeColor="text1"/>
          <w:kern w:val="0"/>
          <w:sz w:val="32"/>
          <w:szCs w:val="32"/>
          <w:lang w:eastAsia="zh-CN"/>
          <w14:textFill>
            <w14:solidFill>
              <w14:schemeClr w14:val="tx1"/>
            </w14:solidFill>
          </w14:textFill>
        </w:rPr>
        <w:t>（</w:t>
      </w:r>
      <w:r>
        <w:rPr>
          <w:rFonts w:hint="eastAsia" w:hAnsi="Arial" w:eastAsia="仿宋_GB2312" w:cs="Arial"/>
          <w:color w:val="000000" w:themeColor="text1"/>
          <w:kern w:val="0"/>
          <w:sz w:val="32"/>
          <w:szCs w:val="32"/>
          <w:lang w:val="en-US" w:eastAsia="zh-CN"/>
          <w14:textFill>
            <w14:solidFill>
              <w14:schemeClr w14:val="tx1"/>
            </w14:solidFill>
          </w14:textFill>
        </w:rPr>
        <w:t>八</w:t>
      </w:r>
      <w:r>
        <w:rPr>
          <w:rFonts w:hint="eastAsia" w:hAnsi="Arial" w:eastAsia="仿宋_GB2312" w:cs="Arial"/>
          <w:color w:val="000000" w:themeColor="text1"/>
          <w:kern w:val="0"/>
          <w:sz w:val="32"/>
          <w:szCs w:val="32"/>
          <w:lang w:eastAsia="zh-CN"/>
          <w14:textFill>
            <w14:solidFill>
              <w14:schemeClr w14:val="tx1"/>
            </w14:solidFill>
          </w14:textFill>
        </w:rPr>
        <w:t>）</w:t>
      </w:r>
      <w:r>
        <w:rPr>
          <w:rFonts w:hint="eastAsia" w:hAnsi="Arial" w:eastAsia="仿宋_GB2312" w:cs="Arial"/>
          <w:color w:val="000000" w:themeColor="text1"/>
          <w:kern w:val="0"/>
          <w:sz w:val="32"/>
          <w:szCs w:val="32"/>
          <w14:textFill>
            <w14:solidFill>
              <w14:schemeClr w14:val="tx1"/>
            </w14:solidFill>
          </w14:textFill>
        </w:rPr>
        <w:t>国有资本经营预算财政拨款收入支出决算表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jc w:val="left"/>
        <w:textAlignment w:val="auto"/>
        <w:rPr>
          <w:rFonts w:hAnsi="Arial" w:eastAsia="方正小标宋_GBK" w:cs="Arial"/>
          <w:color w:val="000000" w:themeColor="text1"/>
          <w:kern w:val="0"/>
          <w:sz w:val="44"/>
          <w:szCs w:val="22"/>
          <w14:textFill>
            <w14:solidFill>
              <w14:schemeClr w14:val="tx1"/>
            </w14:solidFill>
          </w14:textFill>
        </w:rPr>
      </w:pPr>
      <w:r>
        <w:rPr>
          <w:rFonts w:hint="eastAsia" w:hAnsi="Arial" w:eastAsia="仿宋_GB2312" w:cs="Arial"/>
          <w:color w:val="000000" w:themeColor="text1"/>
          <w:kern w:val="0"/>
          <w:sz w:val="32"/>
          <w:szCs w:val="32"/>
          <w:lang w:eastAsia="zh-CN"/>
          <w14:textFill>
            <w14:solidFill>
              <w14:schemeClr w14:val="tx1"/>
            </w14:solidFill>
          </w14:textFill>
        </w:rPr>
        <w:t>（</w:t>
      </w:r>
      <w:r>
        <w:rPr>
          <w:rFonts w:hint="eastAsia" w:hAnsi="Arial" w:eastAsia="仿宋_GB2312" w:cs="Arial"/>
          <w:color w:val="000000" w:themeColor="text1"/>
          <w:kern w:val="0"/>
          <w:sz w:val="32"/>
          <w:szCs w:val="32"/>
          <w:lang w:val="en-US" w:eastAsia="zh-CN"/>
          <w14:textFill>
            <w14:solidFill>
              <w14:schemeClr w14:val="tx1"/>
            </w14:solidFill>
          </w14:textFill>
        </w:rPr>
        <w:t>九</w:t>
      </w:r>
      <w:r>
        <w:rPr>
          <w:rFonts w:hint="eastAsia" w:hAnsi="Arial" w:eastAsia="仿宋_GB2312" w:cs="Arial"/>
          <w:color w:val="000000" w:themeColor="text1"/>
          <w:kern w:val="0"/>
          <w:sz w:val="32"/>
          <w:szCs w:val="32"/>
          <w:lang w:eastAsia="zh-CN"/>
          <w14:textFill>
            <w14:solidFill>
              <w14:schemeClr w14:val="tx1"/>
            </w14:solidFill>
          </w14:textFill>
        </w:rPr>
        <w:t>）</w:t>
      </w:r>
      <w:r>
        <w:rPr>
          <w:rFonts w:hint="eastAsia" w:eastAsia="仿宋_GB2312"/>
          <w:color w:val="000000" w:themeColor="text1"/>
          <w:kern w:val="0"/>
          <w:sz w:val="32"/>
          <w:szCs w:val="32"/>
          <w14:textFill>
            <w14:solidFill>
              <w14:schemeClr w14:val="tx1"/>
            </w14:solidFill>
          </w14:textFill>
        </w:rPr>
        <w:t>“</w:t>
      </w:r>
      <w:r>
        <w:rPr>
          <w:rFonts w:hint="eastAsia" w:hAnsi="Arial" w:eastAsia="仿宋_GB2312" w:cs="Arial"/>
          <w:color w:val="000000" w:themeColor="text1"/>
          <w:kern w:val="0"/>
          <w:sz w:val="32"/>
          <w:szCs w:val="32"/>
          <w14:textFill>
            <w14:solidFill>
              <w14:schemeClr w14:val="tx1"/>
            </w14:solidFill>
          </w14:textFill>
        </w:rPr>
        <w:t>三公</w:t>
      </w:r>
      <w:r>
        <w:rPr>
          <w:rFonts w:hint="eastAsia" w:eastAsia="仿宋_GB2312"/>
          <w:color w:val="000000" w:themeColor="text1"/>
          <w:kern w:val="0"/>
          <w:sz w:val="32"/>
          <w:szCs w:val="32"/>
          <w14:textFill>
            <w14:solidFill>
              <w14:schemeClr w14:val="tx1"/>
            </w14:solidFill>
          </w14:textFill>
        </w:rPr>
        <w:t>”</w:t>
      </w:r>
      <w:r>
        <w:rPr>
          <w:rFonts w:hint="eastAsia" w:hAnsi="Arial" w:eastAsia="仿宋_GB2312" w:cs="Arial"/>
          <w:color w:val="000000" w:themeColor="text1"/>
          <w:kern w:val="0"/>
          <w:sz w:val="32"/>
          <w:szCs w:val="32"/>
          <w14:textFill>
            <w14:solidFill>
              <w14:schemeClr w14:val="tx1"/>
            </w14:solidFill>
          </w14:textFill>
        </w:rPr>
        <w:t>经费等相关信息统计表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jc w:val="left"/>
        <w:textAlignment w:val="auto"/>
        <w:rPr>
          <w:rFonts w:hAnsi="Arial" w:eastAsia="方正小标宋_GBK" w:cs="Arial"/>
          <w:color w:val="000000" w:themeColor="text1"/>
          <w:kern w:val="0"/>
          <w:sz w:val="44"/>
          <w:szCs w:val="22"/>
          <w14:textFill>
            <w14:solidFill>
              <w14:schemeClr w14:val="tx1"/>
            </w14:solidFill>
          </w14:textFill>
        </w:rPr>
      </w:pPr>
      <w:r>
        <w:rPr>
          <w:rFonts w:hint="eastAsia" w:hAnsi="Arial" w:eastAsia="仿宋_GB2312" w:cs="Arial"/>
          <w:color w:val="000000" w:themeColor="text1"/>
          <w:kern w:val="0"/>
          <w:sz w:val="32"/>
          <w:szCs w:val="32"/>
          <w:lang w:eastAsia="zh-CN"/>
          <w14:textFill>
            <w14:solidFill>
              <w14:schemeClr w14:val="tx1"/>
            </w14:solidFill>
          </w14:textFill>
        </w:rPr>
        <w:t>（</w:t>
      </w:r>
      <w:r>
        <w:rPr>
          <w:rFonts w:hint="eastAsia" w:hAnsi="Arial" w:eastAsia="仿宋_GB2312" w:cs="Arial"/>
          <w:color w:val="000000" w:themeColor="text1"/>
          <w:kern w:val="0"/>
          <w:sz w:val="32"/>
          <w:szCs w:val="32"/>
          <w:lang w:val="en-US" w:eastAsia="zh-CN"/>
          <w14:textFill>
            <w14:solidFill>
              <w14:schemeClr w14:val="tx1"/>
            </w14:solidFill>
          </w14:textFill>
        </w:rPr>
        <w:t>十</w:t>
      </w:r>
      <w:r>
        <w:rPr>
          <w:rFonts w:hint="eastAsia" w:hAnsi="Arial" w:eastAsia="仿宋_GB2312" w:cs="Arial"/>
          <w:color w:val="000000" w:themeColor="text1"/>
          <w:kern w:val="0"/>
          <w:sz w:val="32"/>
          <w:szCs w:val="32"/>
          <w:lang w:eastAsia="zh-CN"/>
          <w14:textFill>
            <w14:solidFill>
              <w14:schemeClr w14:val="tx1"/>
            </w14:solidFill>
          </w14:textFill>
        </w:rPr>
        <w:t>）</w:t>
      </w:r>
      <w:r>
        <w:rPr>
          <w:rFonts w:hint="eastAsia" w:hAnsi="Arial" w:eastAsia="仿宋_GB2312" w:cs="Arial"/>
          <w:color w:val="000000" w:themeColor="text1"/>
          <w:kern w:val="0"/>
          <w:sz w:val="32"/>
          <w:szCs w:val="32"/>
          <w14:textFill>
            <w14:solidFill>
              <w14:schemeClr w14:val="tx1"/>
            </w14:solidFill>
          </w14:textFill>
        </w:rPr>
        <w:t>政府采购情况表</w:t>
      </w:r>
    </w:p>
    <w:p>
      <w:pPr>
        <w:spacing w:line="560" w:lineRule="exact"/>
        <w:ind w:firstLine="640" w:firstLineChars="200"/>
        <w:rPr>
          <w:rFonts w:ascii="黑体" w:hAnsi="黑体" w:eastAsia="黑体"/>
          <w:sz w:val="32"/>
          <w:szCs w:val="32"/>
        </w:rPr>
      </w:pPr>
      <w:r>
        <w:rPr>
          <w:rFonts w:hint="eastAsia" w:eastAsia="黑体"/>
          <w:sz w:val="32"/>
          <w:szCs w:val="32"/>
        </w:rPr>
        <w:t>三</w:t>
      </w:r>
      <w:r>
        <w:rPr>
          <w:rFonts w:eastAsia="黑体"/>
          <w:sz w:val="32"/>
          <w:szCs w:val="32"/>
        </w:rPr>
        <w:t>、</w:t>
      </w:r>
      <w:r>
        <w:rPr>
          <w:rFonts w:hint="eastAsia" w:ascii="黑体" w:hAnsi="黑体" w:eastAsia="黑体"/>
          <w:sz w:val="32"/>
          <w:szCs w:val="32"/>
        </w:rPr>
        <w:t>2017年度部门决算情况说明</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（一）决算总体情况说明</w:t>
      </w:r>
    </w:p>
    <w:p>
      <w:pPr>
        <w:snapToGrid w:val="0"/>
        <w:spacing w:line="560" w:lineRule="exact"/>
        <w:ind w:firstLine="640" w:firstLineChars="200"/>
        <w:rPr>
          <w:rFonts w:hint="eastAsia" w:ascii="仿宋_GB2312" w:hAnsi="仿宋_GB2312" w:eastAsia="仿宋_GB2312"/>
          <w:color w:val="000000" w:themeColor="text1"/>
          <w:sz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反应本部门综合收支</w:t>
      </w:r>
      <w:r>
        <w:rPr>
          <w:rFonts w:hint="eastAsia" w:ascii="仿宋_GB2312" w:hAnsi="仿宋_GB2312" w:eastAsia="仿宋_GB2312"/>
          <w:color w:val="000000" w:themeColor="text1"/>
          <w:sz w:val="32"/>
          <w:szCs w:val="22"/>
          <w:lang w:val="en-US" w:eastAsia="zh-CN"/>
          <w14:textFill>
            <w14:solidFill>
              <w14:schemeClr w14:val="tx1"/>
            </w14:solidFill>
          </w14:textFill>
        </w:rPr>
        <w:t>情</w:t>
      </w:r>
      <w:r>
        <w:rPr>
          <w:rFonts w:hint="eastAsia" w:ascii="仿宋_GB2312" w:hAnsi="仿宋_GB2312" w:eastAsia="仿宋_GB2312"/>
          <w:color w:val="000000" w:themeColor="text1"/>
          <w:sz w:val="32"/>
          <w:szCs w:val="22"/>
          <w14:textFill>
            <w14:solidFill>
              <w14:schemeClr w14:val="tx1"/>
            </w14:solidFill>
          </w14:textFill>
        </w:rPr>
        <w:t>收入支出</w:t>
      </w:r>
      <w:r>
        <w:rPr>
          <w:rFonts w:hint="eastAsia" w:ascii="仿宋_GB2312" w:hAnsi="仿宋_GB2312" w:eastAsia="仿宋_GB2312"/>
          <w:color w:val="000000" w:themeColor="text1"/>
          <w:sz w:val="32"/>
          <w:szCs w:val="22"/>
          <w:lang w:val="en-US" w:eastAsia="zh-CN"/>
          <w14:textFill>
            <w14:solidFill>
              <w14:schemeClr w14:val="tx1"/>
            </w14:solidFill>
          </w14:textFill>
        </w:rPr>
        <w:t>况，</w:t>
      </w:r>
      <w:r>
        <w:rPr>
          <w:rFonts w:hint="eastAsia" w:ascii="仿宋_GB2312" w:hAnsi="仿宋_GB2312" w:eastAsia="仿宋_GB2312"/>
          <w:color w:val="000000" w:themeColor="text1"/>
          <w:sz w:val="32"/>
          <w:szCs w:val="22"/>
          <w14:textFill>
            <w14:solidFill>
              <w14:schemeClr w14:val="tx1"/>
            </w14:solidFill>
          </w14:textFill>
        </w:rPr>
        <w:t>中</w:t>
      </w:r>
      <w:r>
        <w:rPr>
          <w:rFonts w:hint="eastAsia" w:ascii="仿宋_GB2312" w:hAnsi="仿宋" w:eastAsia="仿宋_GB2312"/>
          <w:color w:val="000000" w:themeColor="text1"/>
          <w:sz w:val="32"/>
          <w:szCs w:val="32"/>
          <w14:textFill>
            <w14:solidFill>
              <w14:schemeClr w14:val="tx1"/>
            </w14:solidFill>
          </w14:textFill>
        </w:rPr>
        <w:t>国共产党霸州市委员会组织部</w:t>
      </w:r>
      <w:r>
        <w:rPr>
          <w:rFonts w:ascii="仿宋_GB2312" w:hAnsi="仿宋" w:eastAsia="仿宋_GB2312"/>
          <w:color w:val="000000" w:themeColor="text1"/>
          <w:sz w:val="32"/>
          <w:szCs w:val="32"/>
          <w14:textFill>
            <w14:solidFill>
              <w14:schemeClr w14:val="tx1"/>
            </w14:solidFill>
          </w14:textFill>
        </w:rPr>
        <w:t>201</w:t>
      </w:r>
      <w:r>
        <w:rPr>
          <w:rFonts w:hint="eastAsia" w:ascii="仿宋_GB2312" w:hAnsi="仿宋" w:eastAsia="仿宋_GB2312"/>
          <w:color w:val="000000" w:themeColor="text1"/>
          <w:sz w:val="32"/>
          <w:szCs w:val="32"/>
          <w14:textFill>
            <w14:solidFill>
              <w14:schemeClr w14:val="tx1"/>
            </w14:solidFill>
          </w14:textFill>
        </w:rPr>
        <w:t>7</w:t>
      </w:r>
      <w:r>
        <w:rPr>
          <w:rFonts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14:textFill>
            <w14:solidFill>
              <w14:schemeClr w14:val="tx1"/>
            </w14:solidFill>
          </w14:textFill>
        </w:rPr>
        <w:t>度</w:t>
      </w:r>
      <w:r>
        <w:rPr>
          <w:rFonts w:ascii="仿宋_GB2312" w:hAnsi="仿宋_GB2312" w:eastAsia="仿宋_GB2312"/>
          <w:color w:val="000000" w:themeColor="text1"/>
          <w:sz w:val="32"/>
          <w14:textFill>
            <w14:solidFill>
              <w14:schemeClr w14:val="tx1"/>
            </w14:solidFill>
          </w14:textFill>
        </w:rPr>
        <w:t>决算收入总计</w:t>
      </w:r>
      <w:r>
        <w:rPr>
          <w:rFonts w:hint="eastAsia" w:ascii="仿宋_GB2312" w:hAnsi="仿宋" w:eastAsia="仿宋_GB2312"/>
          <w:color w:val="000000" w:themeColor="text1"/>
          <w:sz w:val="32"/>
          <w:szCs w:val="32"/>
          <w14:textFill>
            <w14:solidFill>
              <w14:schemeClr w14:val="tx1"/>
            </w14:solidFill>
          </w14:textFill>
        </w:rPr>
        <w:t>4269.73</w:t>
      </w:r>
      <w:r>
        <w:rPr>
          <w:rFonts w:ascii="仿宋_GB2312" w:hAnsi="仿宋_GB2312" w:eastAsia="仿宋_GB2312"/>
          <w:color w:val="000000" w:themeColor="text1"/>
          <w:sz w:val="32"/>
          <w14:textFill>
            <w14:solidFill>
              <w14:schemeClr w14:val="tx1"/>
            </w14:solidFill>
          </w14:textFill>
        </w:rPr>
        <w:t>万元，决算支出总计</w:t>
      </w:r>
      <w:r>
        <w:rPr>
          <w:rFonts w:hint="eastAsia" w:ascii="仿宋_GB2312" w:hAnsi="仿宋" w:eastAsia="仿宋_GB2312"/>
          <w:color w:val="000000" w:themeColor="text1"/>
          <w:sz w:val="32"/>
          <w:szCs w:val="32"/>
          <w14:textFill>
            <w14:solidFill>
              <w14:schemeClr w14:val="tx1"/>
            </w14:solidFill>
          </w14:textFill>
        </w:rPr>
        <w:t>4588.25</w:t>
      </w:r>
      <w:r>
        <w:rPr>
          <w:rFonts w:ascii="仿宋_GB2312" w:hAnsi="仿宋_GB2312" w:eastAsia="仿宋_GB2312"/>
          <w:color w:val="000000" w:themeColor="text1"/>
          <w:sz w:val="32"/>
          <w14:textFill>
            <w14:solidFill>
              <w14:schemeClr w14:val="tx1"/>
            </w14:solidFill>
          </w14:textFill>
        </w:rPr>
        <w:t>万元。与2016年</w:t>
      </w:r>
      <w:r>
        <w:rPr>
          <w:rFonts w:hint="eastAsia" w:ascii="仿宋_GB2312" w:hAnsi="仿宋_GB2312" w:eastAsia="仿宋_GB2312"/>
          <w:color w:val="000000" w:themeColor="text1"/>
          <w:sz w:val="32"/>
          <w14:textFill>
            <w14:solidFill>
              <w14:schemeClr w14:val="tx1"/>
            </w14:solidFill>
          </w14:textFill>
        </w:rPr>
        <w:t>度决算</w:t>
      </w:r>
      <w:r>
        <w:rPr>
          <w:rFonts w:ascii="仿宋_GB2312" w:hAnsi="仿宋_GB2312" w:eastAsia="仿宋_GB2312"/>
          <w:color w:val="000000" w:themeColor="text1"/>
          <w:sz w:val="32"/>
          <w14:textFill>
            <w14:solidFill>
              <w14:schemeClr w14:val="tx1"/>
            </w14:solidFill>
          </w14:textFill>
        </w:rPr>
        <w:t>相比，</w:t>
      </w:r>
      <w:r>
        <w:rPr>
          <w:rFonts w:hint="eastAsia" w:ascii="仿宋_GB2312" w:hAnsi="仿宋" w:eastAsia="仿宋_GB2312"/>
          <w:color w:val="000000" w:themeColor="text1"/>
          <w:sz w:val="32"/>
          <w:szCs w:val="32"/>
          <w14:textFill>
            <w14:solidFill>
              <w14:schemeClr w14:val="tx1"/>
            </w14:solidFill>
          </w14:textFill>
        </w:rPr>
        <w:t>收入</w:t>
      </w:r>
      <w:r>
        <w:rPr>
          <w:rFonts w:hint="eastAsia" w:ascii="仿宋_GB2312" w:hAnsi="仿宋_GB2312" w:eastAsia="仿宋_GB2312"/>
          <w:color w:val="000000" w:themeColor="text1"/>
          <w:sz w:val="32"/>
          <w14:textFill>
            <w14:solidFill>
              <w14:schemeClr w14:val="tx1"/>
            </w14:solidFill>
          </w14:textFill>
        </w:rPr>
        <w:t>增加1481.98</w:t>
      </w:r>
      <w:r>
        <w:rPr>
          <w:rFonts w:ascii="仿宋_GB2312" w:hAnsi="仿宋_GB2312" w:eastAsia="仿宋_GB2312"/>
          <w:color w:val="000000" w:themeColor="text1"/>
          <w:sz w:val="32"/>
          <w14:textFill>
            <w14:solidFill>
              <w14:schemeClr w14:val="tx1"/>
            </w14:solidFill>
          </w14:textFill>
        </w:rPr>
        <w:t>万元，</w:t>
      </w:r>
      <w:r>
        <w:rPr>
          <w:rFonts w:hint="eastAsia" w:ascii="仿宋_GB2312" w:hAnsi="仿宋_GB2312" w:eastAsia="仿宋_GB2312"/>
          <w:color w:val="000000" w:themeColor="text1"/>
          <w:sz w:val="32"/>
          <w14:textFill>
            <w14:solidFill>
              <w14:schemeClr w14:val="tx1"/>
            </w14:solidFill>
          </w14:textFill>
        </w:rPr>
        <w:t>增长53.16</w:t>
      </w:r>
      <w:r>
        <w:rPr>
          <w:rFonts w:ascii="仿宋_GB2312" w:hAnsi="仿宋_GB2312" w:eastAsia="仿宋_GB2312"/>
          <w:color w:val="000000" w:themeColor="text1"/>
          <w:sz w:val="32"/>
          <w14:textFill>
            <w14:solidFill>
              <w14:schemeClr w14:val="tx1"/>
            </w14:solidFill>
          </w14:textFill>
        </w:rPr>
        <w:t>%，主要原因是</w:t>
      </w:r>
      <w:r>
        <w:rPr>
          <w:rFonts w:hint="eastAsia" w:ascii="仿宋_GB2312" w:hAnsi="仿宋" w:eastAsia="仿宋_GB2312"/>
          <w:color w:val="000000" w:themeColor="text1"/>
          <w:sz w:val="32"/>
          <w:szCs w:val="32"/>
          <w14:textFill>
            <w14:solidFill>
              <w14:schemeClr w14:val="tx1"/>
            </w14:solidFill>
          </w14:textFill>
        </w:rPr>
        <w:t>增加了村干部工资、养老保险和离任村干部补贴</w:t>
      </w:r>
      <w:r>
        <w:rPr>
          <w:rFonts w:ascii="仿宋_GB2312" w:hAnsi="仿宋_GB2312" w:eastAsia="仿宋_GB2312"/>
          <w:color w:val="000000" w:themeColor="text1"/>
          <w:sz w:val="32"/>
          <w14:textFill>
            <w14:solidFill>
              <w14:schemeClr w14:val="tx1"/>
            </w14:solidFill>
          </w14:textFill>
        </w:rPr>
        <w:t>。</w:t>
      </w:r>
      <w:r>
        <w:rPr>
          <w:rFonts w:hint="eastAsia" w:ascii="仿宋_GB2312" w:hAnsi="仿宋_GB2312" w:eastAsia="仿宋_GB2312"/>
          <w:color w:val="000000" w:themeColor="text1"/>
          <w:sz w:val="32"/>
          <w:lang w:val="en-US" w:eastAsia="zh-CN"/>
          <w14:textFill>
            <w14:solidFill>
              <w14:schemeClr w14:val="tx1"/>
            </w14:solidFill>
          </w14:textFill>
        </w:rPr>
        <w:t>支出增加2340.31万元，增长104.11%，主要原因是增加了村干部工资、养老保险和离任村干部补贴。</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（二）收入决算情况说明</w:t>
      </w:r>
    </w:p>
    <w:p>
      <w:pPr>
        <w:widowControl/>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反应本部门当年总体支出情况。</w:t>
      </w:r>
      <w:r>
        <w:rPr>
          <w:rFonts w:hint="eastAsia" w:ascii="仿宋_GB2312" w:hAnsi="仿宋" w:eastAsia="仿宋_GB2312"/>
          <w:color w:val="000000" w:themeColor="text1"/>
          <w:sz w:val="32"/>
          <w:szCs w:val="32"/>
          <w14:textFill>
            <w14:solidFill>
              <w14:schemeClr w14:val="tx1"/>
            </w14:solidFill>
          </w14:textFill>
        </w:rPr>
        <w:t>中国共产党霸州市委员会组织部</w:t>
      </w:r>
      <w:r>
        <w:rPr>
          <w:rFonts w:ascii="仿宋_GB2312" w:hAnsi="仿宋" w:eastAsia="仿宋_GB2312"/>
          <w:color w:val="000000" w:themeColor="text1"/>
          <w:sz w:val="32"/>
          <w:szCs w:val="32"/>
          <w14:textFill>
            <w14:solidFill>
              <w14:schemeClr w14:val="tx1"/>
            </w14:solidFill>
          </w14:textFill>
        </w:rPr>
        <w:t>201</w:t>
      </w:r>
      <w:r>
        <w:rPr>
          <w:rFonts w:hint="eastAsia" w:ascii="仿宋_GB2312" w:hAnsi="仿宋" w:eastAsia="仿宋_GB2312"/>
          <w:color w:val="000000" w:themeColor="text1"/>
          <w:sz w:val="32"/>
          <w:szCs w:val="32"/>
          <w14:textFill>
            <w14:solidFill>
              <w14:schemeClr w14:val="tx1"/>
            </w14:solidFill>
          </w14:textFill>
        </w:rPr>
        <w:t>7</w:t>
      </w:r>
      <w:r>
        <w:rPr>
          <w:rFonts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14:textFill>
            <w14:solidFill>
              <w14:schemeClr w14:val="tx1"/>
            </w14:solidFill>
          </w14:textFill>
        </w:rPr>
        <w:t>度</w:t>
      </w:r>
      <w:r>
        <w:rPr>
          <w:rFonts w:ascii="仿宋_GB2312" w:hAnsi="仿宋" w:eastAsia="仿宋_GB2312"/>
          <w:color w:val="000000" w:themeColor="text1"/>
          <w:sz w:val="32"/>
          <w:szCs w:val="32"/>
          <w14:textFill>
            <w14:solidFill>
              <w14:schemeClr w14:val="tx1"/>
            </w14:solidFill>
          </w14:textFill>
        </w:rPr>
        <w:t>收入</w:t>
      </w:r>
      <w:r>
        <w:rPr>
          <w:rFonts w:hint="eastAsia" w:ascii="仿宋_GB2312" w:hAnsi="仿宋" w:eastAsia="仿宋_GB2312"/>
          <w:color w:val="000000" w:themeColor="text1"/>
          <w:sz w:val="32"/>
          <w:szCs w:val="32"/>
          <w14:textFill>
            <w14:solidFill>
              <w14:schemeClr w14:val="tx1"/>
            </w14:solidFill>
          </w14:textFill>
        </w:rPr>
        <w:t>合计</w:t>
      </w:r>
      <w:r>
        <w:rPr>
          <w:rFonts w:hint="eastAsia" w:ascii="仿宋" w:hAnsi="仿宋" w:eastAsia="仿宋" w:cs="仿宋"/>
          <w:color w:val="000000" w:themeColor="text1"/>
          <w:kern w:val="0"/>
          <w:sz w:val="32"/>
          <w:szCs w:val="32"/>
          <w14:textFill>
            <w14:solidFill>
              <w14:schemeClr w14:val="tx1"/>
            </w14:solidFill>
          </w14:textFill>
        </w:rPr>
        <w:t>4269.73</w:t>
      </w:r>
      <w:r>
        <w:rPr>
          <w:rFonts w:ascii="仿宋_GB2312" w:hAnsi="仿宋" w:eastAsia="仿宋_GB2312"/>
          <w:color w:val="000000" w:themeColor="text1"/>
          <w:sz w:val="32"/>
          <w:szCs w:val="32"/>
          <w14:textFill>
            <w14:solidFill>
              <w14:schemeClr w14:val="tx1"/>
            </w14:solidFill>
          </w14:textFill>
        </w:rPr>
        <w:t>万元，其中</w:t>
      </w:r>
      <w:r>
        <w:rPr>
          <w:rFonts w:hint="eastAsia" w:ascii="仿宋_GB2312" w:hAnsi="仿宋" w:eastAsia="仿宋_GB2312"/>
          <w:color w:val="000000" w:themeColor="text1"/>
          <w:sz w:val="32"/>
          <w:szCs w:val="32"/>
          <w14:textFill>
            <w14:solidFill>
              <w14:schemeClr w14:val="tx1"/>
            </w14:solidFill>
          </w14:textFill>
        </w:rPr>
        <w:t>财政拨款收入4259.33</w:t>
      </w:r>
      <w:r>
        <w:rPr>
          <w:rFonts w:ascii="仿宋_GB2312" w:hAnsi="仿宋" w:eastAsia="仿宋_GB2312"/>
          <w:color w:val="000000" w:themeColor="text1"/>
          <w:sz w:val="32"/>
          <w:szCs w:val="32"/>
          <w14:textFill>
            <w14:solidFill>
              <w14:schemeClr w14:val="tx1"/>
            </w14:solidFill>
          </w14:textFill>
        </w:rPr>
        <w:t>万元</w:t>
      </w:r>
      <w:r>
        <w:rPr>
          <w:rFonts w:hint="eastAsia" w:ascii="仿宋_GB2312" w:hAnsi="仿宋" w:eastAsia="仿宋_GB2312"/>
          <w:color w:val="000000" w:themeColor="text1"/>
          <w:sz w:val="32"/>
          <w:szCs w:val="32"/>
          <w14:textFill>
            <w14:solidFill>
              <w14:schemeClr w14:val="tx1"/>
            </w14:solidFill>
          </w14:textFill>
        </w:rPr>
        <w:t>，占比99.75%；事业收入0万元，占比0%；其他收入10.4万元，占比0.25%。</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（三）支出决算情况说明</w:t>
      </w:r>
    </w:p>
    <w:p>
      <w:pPr>
        <w:widowControl/>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反映本部门当年总体支出情况。</w:t>
      </w:r>
      <w:r>
        <w:rPr>
          <w:rFonts w:hint="eastAsia" w:ascii="仿宋_GB2312" w:hAnsi="仿宋" w:eastAsia="仿宋_GB2312"/>
          <w:color w:val="000000" w:themeColor="text1"/>
          <w:sz w:val="32"/>
          <w:szCs w:val="32"/>
          <w14:textFill>
            <w14:solidFill>
              <w14:schemeClr w14:val="tx1"/>
            </w14:solidFill>
          </w14:textFill>
        </w:rPr>
        <w:t>中国共产党霸州市委员会组织部</w:t>
      </w:r>
      <w:r>
        <w:rPr>
          <w:rFonts w:ascii="仿宋_GB2312" w:hAnsi="仿宋" w:eastAsia="仿宋_GB2312"/>
          <w:color w:val="000000" w:themeColor="text1"/>
          <w:sz w:val="32"/>
          <w:szCs w:val="32"/>
          <w14:textFill>
            <w14:solidFill>
              <w14:schemeClr w14:val="tx1"/>
            </w14:solidFill>
          </w14:textFill>
        </w:rPr>
        <w:t>201</w:t>
      </w:r>
      <w:r>
        <w:rPr>
          <w:rFonts w:hint="eastAsia" w:ascii="仿宋_GB2312" w:hAnsi="仿宋" w:eastAsia="仿宋_GB2312"/>
          <w:color w:val="000000" w:themeColor="text1"/>
          <w:sz w:val="32"/>
          <w:szCs w:val="32"/>
          <w14:textFill>
            <w14:solidFill>
              <w14:schemeClr w14:val="tx1"/>
            </w14:solidFill>
          </w14:textFill>
        </w:rPr>
        <w:t>7</w:t>
      </w:r>
      <w:r>
        <w:rPr>
          <w:rFonts w:ascii="仿宋_GB2312" w:hAnsi="仿宋" w:eastAsia="仿宋_GB2312"/>
          <w:color w:val="000000" w:themeColor="text1"/>
          <w:sz w:val="32"/>
          <w:szCs w:val="32"/>
          <w14:textFill>
            <w14:solidFill>
              <w14:schemeClr w14:val="tx1"/>
            </w14:solidFill>
          </w14:textFill>
        </w:rPr>
        <w:t>年部门</w:t>
      </w:r>
      <w:r>
        <w:rPr>
          <w:rFonts w:hint="eastAsia" w:ascii="仿宋_GB2312" w:hAnsi="仿宋" w:eastAsia="仿宋_GB2312"/>
          <w:color w:val="000000" w:themeColor="text1"/>
          <w:sz w:val="32"/>
          <w:szCs w:val="32"/>
          <w14:textFill>
            <w14:solidFill>
              <w14:schemeClr w14:val="tx1"/>
            </w14:solidFill>
          </w14:textFill>
        </w:rPr>
        <w:t>决</w:t>
      </w:r>
      <w:r>
        <w:rPr>
          <w:rFonts w:ascii="仿宋_GB2312" w:hAnsi="仿宋" w:eastAsia="仿宋_GB2312"/>
          <w:color w:val="000000" w:themeColor="text1"/>
          <w:sz w:val="32"/>
          <w:szCs w:val="32"/>
          <w14:textFill>
            <w14:solidFill>
              <w14:schemeClr w14:val="tx1"/>
            </w14:solidFill>
          </w14:textFill>
        </w:rPr>
        <w:t>算支出为</w:t>
      </w:r>
      <w:r>
        <w:rPr>
          <w:rFonts w:hint="eastAsia" w:ascii="仿宋_GB2312" w:hAnsi="仿宋" w:eastAsia="仿宋_GB2312"/>
          <w:color w:val="000000" w:themeColor="text1"/>
          <w:sz w:val="32"/>
          <w:szCs w:val="32"/>
          <w14:textFill>
            <w14:solidFill>
              <w14:schemeClr w14:val="tx1"/>
            </w14:solidFill>
          </w14:textFill>
        </w:rPr>
        <w:t>4588.25</w:t>
      </w:r>
      <w:r>
        <w:rPr>
          <w:rFonts w:ascii="仿宋_GB2312" w:hAnsi="仿宋" w:eastAsia="仿宋_GB2312"/>
          <w:color w:val="000000" w:themeColor="text1"/>
          <w:sz w:val="32"/>
          <w:szCs w:val="32"/>
          <w14:textFill>
            <w14:solidFill>
              <w14:schemeClr w14:val="tx1"/>
            </w14:solidFill>
          </w14:textFill>
        </w:rPr>
        <w:t>万元，其中：基本支出</w:t>
      </w:r>
      <w:r>
        <w:rPr>
          <w:rFonts w:hint="eastAsia" w:ascii="仿宋_GB2312" w:hAnsi="仿宋" w:eastAsia="仿宋_GB2312"/>
          <w:color w:val="000000" w:themeColor="text1"/>
          <w:sz w:val="32"/>
          <w:szCs w:val="32"/>
          <w14:textFill>
            <w14:solidFill>
              <w14:schemeClr w14:val="tx1"/>
            </w14:solidFill>
          </w14:textFill>
        </w:rPr>
        <w:t>512.40</w:t>
      </w:r>
      <w:r>
        <w:rPr>
          <w:rFonts w:ascii="仿宋_GB2312" w:hAnsi="仿宋" w:eastAsia="仿宋_GB2312"/>
          <w:color w:val="000000" w:themeColor="text1"/>
          <w:sz w:val="32"/>
          <w:szCs w:val="32"/>
          <w14:textFill>
            <w14:solidFill>
              <w14:schemeClr w14:val="tx1"/>
            </w14:solidFill>
          </w14:textFill>
        </w:rPr>
        <w:t>万元，</w:t>
      </w:r>
      <w:r>
        <w:rPr>
          <w:rFonts w:hint="eastAsia" w:ascii="仿宋_GB2312" w:hAnsi="仿宋" w:eastAsia="仿宋_GB2312"/>
          <w:color w:val="000000" w:themeColor="text1"/>
          <w:sz w:val="32"/>
          <w:szCs w:val="32"/>
          <w14:textFill>
            <w14:solidFill>
              <w14:schemeClr w14:val="tx1"/>
            </w14:solidFill>
          </w14:textFill>
        </w:rPr>
        <w:t>占比11.1</w:t>
      </w:r>
      <w:r>
        <w:rPr>
          <w:rFonts w:hint="eastAsia" w:ascii="仿宋_GB2312" w:hAnsi="仿宋" w:eastAsia="仿宋_GB2312"/>
          <w:color w:val="000000" w:themeColor="text1"/>
          <w:sz w:val="32"/>
          <w:szCs w:val="32"/>
          <w:lang w:val="en-US" w:eastAsia="zh-CN"/>
          <w14:textFill>
            <w14:solidFill>
              <w14:schemeClr w14:val="tx1"/>
            </w14:solidFill>
          </w14:textFill>
        </w:rPr>
        <w:t>7</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包含人员经费支出</w:t>
      </w:r>
      <w:r>
        <w:rPr>
          <w:rFonts w:hint="eastAsia" w:ascii="仿宋_GB2312" w:hAnsi="仿宋" w:eastAsia="仿宋_GB2312"/>
          <w:color w:val="000000" w:themeColor="text1"/>
          <w:sz w:val="32"/>
          <w:szCs w:val="32"/>
          <w14:textFill>
            <w14:solidFill>
              <w14:schemeClr w14:val="tx1"/>
            </w14:solidFill>
          </w14:textFill>
        </w:rPr>
        <w:t>476.11</w:t>
      </w:r>
      <w:r>
        <w:rPr>
          <w:rFonts w:ascii="仿宋_GB2312" w:hAnsi="仿宋" w:eastAsia="仿宋_GB2312"/>
          <w:color w:val="000000" w:themeColor="text1"/>
          <w:sz w:val="32"/>
          <w:szCs w:val="32"/>
          <w14:textFill>
            <w14:solidFill>
              <w14:schemeClr w14:val="tx1"/>
            </w14:solidFill>
          </w14:textFill>
        </w:rPr>
        <w:t>万元和日常公用经费支出</w:t>
      </w:r>
      <w:r>
        <w:rPr>
          <w:rFonts w:hint="eastAsia" w:ascii="仿宋_GB2312" w:hAnsi="仿宋" w:eastAsia="仿宋_GB2312"/>
          <w:color w:val="000000" w:themeColor="text1"/>
          <w:sz w:val="32"/>
          <w:szCs w:val="32"/>
          <w14:textFill>
            <w14:solidFill>
              <w14:schemeClr w14:val="tx1"/>
            </w14:solidFill>
          </w14:textFill>
        </w:rPr>
        <w:t>36.29</w:t>
      </w:r>
      <w:r>
        <w:rPr>
          <w:rFonts w:ascii="仿宋_GB2312" w:hAnsi="仿宋" w:eastAsia="仿宋_GB2312"/>
          <w:color w:val="000000" w:themeColor="text1"/>
          <w:sz w:val="32"/>
          <w:szCs w:val="32"/>
          <w14:textFill>
            <w14:solidFill>
              <w14:schemeClr w14:val="tx1"/>
            </w14:solidFill>
          </w14:textFill>
        </w:rPr>
        <w:t>万元；项目支出</w:t>
      </w:r>
      <w:r>
        <w:rPr>
          <w:rFonts w:hint="eastAsia" w:ascii="仿宋_GB2312" w:hAnsi="仿宋" w:eastAsia="仿宋_GB2312"/>
          <w:color w:val="000000" w:themeColor="text1"/>
          <w:sz w:val="32"/>
          <w:szCs w:val="32"/>
          <w14:textFill>
            <w14:solidFill>
              <w14:schemeClr w14:val="tx1"/>
            </w14:solidFill>
          </w14:textFill>
        </w:rPr>
        <w:t>4075.85</w:t>
      </w:r>
      <w:r>
        <w:rPr>
          <w:rFonts w:ascii="仿宋_GB2312" w:hAnsi="仿宋" w:eastAsia="仿宋_GB2312"/>
          <w:color w:val="000000" w:themeColor="text1"/>
          <w:sz w:val="32"/>
          <w:szCs w:val="32"/>
          <w14:textFill>
            <w14:solidFill>
              <w14:schemeClr w14:val="tx1"/>
            </w14:solidFill>
          </w14:textFill>
        </w:rPr>
        <w:t>万元</w:t>
      </w:r>
      <w:r>
        <w:rPr>
          <w:rFonts w:hint="eastAsia" w:ascii="仿宋_GB2312" w:hAnsi="仿宋" w:eastAsia="仿宋_GB2312"/>
          <w:color w:val="000000" w:themeColor="text1"/>
          <w:sz w:val="32"/>
          <w:szCs w:val="32"/>
          <w14:textFill>
            <w14:solidFill>
              <w14:schemeClr w14:val="tx1"/>
            </w14:solidFill>
          </w14:textFill>
        </w:rPr>
        <w:t>，占比88.8</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（四）财政拨款收入支出决算总体情况说明</w:t>
      </w:r>
    </w:p>
    <w:p>
      <w:pPr>
        <w:widowControl/>
        <w:spacing w:line="560" w:lineRule="exact"/>
        <w:ind w:firstLine="643" w:firstLineChars="200"/>
        <w:rPr>
          <w:rFonts w:ascii="仿宋" w:hAnsi="仿宋" w:eastAsia="仿宋" w:cs="仿宋"/>
          <w:b/>
          <w:bCs/>
          <w:color w:val="FF0000"/>
          <w:sz w:val="32"/>
          <w:szCs w:val="32"/>
        </w:rPr>
      </w:pPr>
      <w:r>
        <w:rPr>
          <w:rFonts w:hint="eastAsia" w:ascii="仿宋" w:hAnsi="仿宋" w:eastAsia="仿宋" w:cs="仿宋"/>
          <w:b/>
          <w:bCs/>
          <w:sz w:val="32"/>
        </w:rPr>
        <w:t>1、财政拨款收支与2016年度决算对比情况</w:t>
      </w:r>
    </w:p>
    <w:p>
      <w:pPr>
        <w:snapToGrid w:val="0"/>
        <w:spacing w:line="560" w:lineRule="exact"/>
        <w:ind w:firstLine="640" w:firstLineChars="200"/>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中国共产党霸州市委员会组织部2017年财政拨款收入决算总计4259.33万元，较2016年</w:t>
      </w:r>
      <w:r>
        <w:rPr>
          <w:rFonts w:hint="eastAsia" w:ascii="仿宋" w:hAnsi="仿宋" w:eastAsia="仿宋" w:cs="仿宋"/>
          <w:color w:val="000000" w:themeColor="text1"/>
          <w:sz w:val="32"/>
          <w14:textFill>
            <w14:solidFill>
              <w14:schemeClr w14:val="tx1"/>
            </w14:solidFill>
          </w14:textFill>
        </w:rPr>
        <w:t>度决算</w:t>
      </w:r>
      <w:r>
        <w:rPr>
          <w:rFonts w:hint="eastAsia" w:ascii="仿宋" w:hAnsi="仿宋" w:eastAsia="仿宋" w:cs="仿宋"/>
          <w:color w:val="000000" w:themeColor="text1"/>
          <w:sz w:val="32"/>
          <w:szCs w:val="32"/>
          <w14:textFill>
            <w14:solidFill>
              <w14:schemeClr w14:val="tx1"/>
            </w14:solidFill>
          </w14:textFill>
        </w:rPr>
        <w:t>增加1479.78万元，</w:t>
      </w:r>
      <w:r>
        <w:rPr>
          <w:rFonts w:hint="eastAsia" w:ascii="仿宋" w:hAnsi="仿宋" w:eastAsia="仿宋" w:cs="仿宋"/>
          <w:color w:val="000000" w:themeColor="text1"/>
          <w:sz w:val="32"/>
          <w14:textFill>
            <w14:solidFill>
              <w14:schemeClr w14:val="tx1"/>
            </w14:solidFill>
          </w14:textFill>
        </w:rPr>
        <w:t>增长53.2</w:t>
      </w:r>
      <w:r>
        <w:rPr>
          <w:rFonts w:hint="eastAsia" w:ascii="仿宋" w:hAnsi="仿宋" w:eastAsia="仿宋" w:cs="仿宋"/>
          <w:color w:val="000000" w:themeColor="text1"/>
          <w:sz w:val="32"/>
          <w:lang w:val="en-US" w:eastAsia="zh-CN"/>
          <w14:textFill>
            <w14:solidFill>
              <w14:schemeClr w14:val="tx1"/>
            </w14:solidFill>
          </w14:textFill>
        </w:rPr>
        <w:t>4</w:t>
      </w:r>
      <w:r>
        <w:rPr>
          <w:rFonts w:hint="eastAsia" w:ascii="仿宋" w:hAnsi="仿宋" w:eastAsia="仿宋" w:cs="仿宋"/>
          <w:color w:val="000000" w:themeColor="text1"/>
          <w:sz w:val="32"/>
          <w14:textFill>
            <w14:solidFill>
              <w14:schemeClr w14:val="tx1"/>
            </w14:solidFill>
          </w14:textFill>
        </w:rPr>
        <w:t>%，主要原因是</w:t>
      </w:r>
      <w:r>
        <w:rPr>
          <w:rFonts w:hint="eastAsia" w:ascii="仿宋" w:hAnsi="仿宋" w:eastAsia="仿宋" w:cs="仿宋"/>
          <w:color w:val="000000" w:themeColor="text1"/>
          <w:sz w:val="32"/>
          <w:szCs w:val="32"/>
          <w14:textFill>
            <w14:solidFill>
              <w14:schemeClr w14:val="tx1"/>
            </w14:solidFill>
          </w14:textFill>
        </w:rPr>
        <w:t>村干部工资和离任村干部补贴拔付到我单位发放</w:t>
      </w:r>
      <w:r>
        <w:rPr>
          <w:rFonts w:hint="eastAsia" w:ascii="仿宋" w:hAnsi="仿宋" w:eastAsia="仿宋" w:cs="仿宋"/>
          <w:color w:val="000000" w:themeColor="text1"/>
          <w:sz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其中，一般公共预算拨款增加1479.78万元，政府性基金预算财政拨款无增减变动。2017年财政拨款支出决算总计4586.45万元，较2016年</w:t>
      </w:r>
      <w:r>
        <w:rPr>
          <w:rFonts w:hint="eastAsia" w:ascii="仿宋" w:hAnsi="仿宋" w:eastAsia="仿宋" w:cs="仿宋"/>
          <w:color w:val="000000" w:themeColor="text1"/>
          <w:sz w:val="32"/>
          <w14:textFill>
            <w14:solidFill>
              <w14:schemeClr w14:val="tx1"/>
            </w14:solidFill>
          </w14:textFill>
        </w:rPr>
        <w:t>度决算</w:t>
      </w:r>
      <w:r>
        <w:rPr>
          <w:rFonts w:hint="eastAsia" w:ascii="仿宋" w:hAnsi="仿宋" w:eastAsia="仿宋" w:cs="仿宋"/>
          <w:color w:val="000000" w:themeColor="text1"/>
          <w:sz w:val="32"/>
          <w:szCs w:val="32"/>
          <w14:textFill>
            <w14:solidFill>
              <w14:schemeClr w14:val="tx1"/>
            </w14:solidFill>
          </w14:textFill>
        </w:rPr>
        <w:t>增加2338.52万元，</w:t>
      </w:r>
      <w:r>
        <w:rPr>
          <w:rFonts w:hint="eastAsia" w:ascii="仿宋" w:hAnsi="仿宋" w:eastAsia="仿宋" w:cs="仿宋"/>
          <w:color w:val="000000" w:themeColor="text1"/>
          <w:sz w:val="32"/>
          <w14:textFill>
            <w14:solidFill>
              <w14:schemeClr w14:val="tx1"/>
            </w14:solidFill>
          </w14:textFill>
        </w:rPr>
        <w:t>增长104.0</w:t>
      </w:r>
      <w:r>
        <w:rPr>
          <w:rFonts w:hint="eastAsia" w:ascii="仿宋" w:hAnsi="仿宋" w:eastAsia="仿宋" w:cs="仿宋"/>
          <w:color w:val="000000" w:themeColor="text1"/>
          <w:sz w:val="32"/>
          <w:lang w:val="en-US" w:eastAsia="zh-CN"/>
          <w14:textFill>
            <w14:solidFill>
              <w14:schemeClr w14:val="tx1"/>
            </w14:solidFill>
          </w14:textFill>
        </w:rPr>
        <w:t>3</w:t>
      </w:r>
      <w:r>
        <w:rPr>
          <w:rFonts w:hint="eastAsia" w:ascii="仿宋" w:hAnsi="仿宋" w:eastAsia="仿宋" w:cs="仿宋"/>
          <w:color w:val="000000" w:themeColor="text1"/>
          <w:sz w:val="32"/>
          <w14:textFill>
            <w14:solidFill>
              <w14:schemeClr w14:val="tx1"/>
            </w14:solidFill>
          </w14:textFill>
        </w:rPr>
        <w:t>%，主要原因是</w:t>
      </w:r>
      <w:r>
        <w:rPr>
          <w:rFonts w:hint="eastAsia" w:ascii="仿宋" w:hAnsi="仿宋" w:eastAsia="仿宋" w:cs="仿宋"/>
          <w:color w:val="000000" w:themeColor="text1"/>
          <w:sz w:val="32"/>
          <w:szCs w:val="32"/>
          <w14:textFill>
            <w14:solidFill>
              <w14:schemeClr w14:val="tx1"/>
            </w14:solidFill>
          </w14:textFill>
        </w:rPr>
        <w:t>村干部工资和离任村干部补贴由我单位发放</w:t>
      </w:r>
      <w:r>
        <w:rPr>
          <w:rFonts w:hint="eastAsia" w:ascii="仿宋" w:hAnsi="仿宋" w:eastAsia="仿宋" w:cs="仿宋"/>
          <w:color w:val="000000" w:themeColor="text1"/>
          <w:sz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其中基本支出增加191.58万元，项目支出增加2146.94万元</w:t>
      </w:r>
      <w:r>
        <w:rPr>
          <w:rFonts w:hint="eastAsia" w:ascii="仿宋" w:hAnsi="仿宋" w:eastAsia="仿宋" w:cs="仿宋"/>
          <w:color w:val="000000" w:themeColor="text1"/>
          <w:sz w:val="32"/>
          <w14:textFill>
            <w14:solidFill>
              <w14:schemeClr w14:val="tx1"/>
            </w14:solidFill>
          </w14:textFill>
        </w:rPr>
        <w:t>。</w:t>
      </w:r>
    </w:p>
    <w:p>
      <w:pPr>
        <w:widowControl/>
        <w:spacing w:line="560" w:lineRule="exact"/>
        <w:ind w:firstLine="643" w:firstLineChars="200"/>
        <w:rPr>
          <w:rFonts w:ascii="仿宋" w:hAnsi="仿宋" w:eastAsia="仿宋" w:cs="仿宋"/>
          <w:b/>
          <w:bCs/>
          <w:sz w:val="32"/>
          <w:szCs w:val="22"/>
        </w:rPr>
      </w:pPr>
      <w:r>
        <w:rPr>
          <w:rFonts w:hint="eastAsia" w:ascii="仿宋" w:hAnsi="仿宋" w:eastAsia="仿宋" w:cs="仿宋"/>
          <w:b/>
          <w:bCs/>
          <w:sz w:val="32"/>
          <w:szCs w:val="22"/>
        </w:rPr>
        <w:t>2、财政拨款收支与年初预算数对比情况</w:t>
      </w:r>
    </w:p>
    <w:p>
      <w:pPr>
        <w:snapToGrid w:val="0"/>
        <w:spacing w:line="560" w:lineRule="exact"/>
        <w:ind w:firstLine="640" w:firstLineChars="200"/>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中国共产党霸州市委员会组织部2017年财政拨款收入决算总计4259.33万元，较年初预算减少69.3万元，</w:t>
      </w:r>
      <w:r>
        <w:rPr>
          <w:rFonts w:hint="eastAsia" w:ascii="仿宋" w:hAnsi="仿宋" w:eastAsia="仿宋" w:cs="仿宋"/>
          <w:color w:val="000000" w:themeColor="text1"/>
          <w:sz w:val="32"/>
          <w14:textFill>
            <w14:solidFill>
              <w14:schemeClr w14:val="tx1"/>
            </w14:solidFill>
          </w14:textFill>
        </w:rPr>
        <w:t>下降1.6</w:t>
      </w:r>
      <w:r>
        <w:rPr>
          <w:rFonts w:hint="eastAsia" w:ascii="仿宋" w:hAnsi="仿宋" w:eastAsia="仿宋" w:cs="仿宋"/>
          <w:color w:val="000000" w:themeColor="text1"/>
          <w:sz w:val="32"/>
          <w:lang w:val="en-US" w:eastAsia="zh-CN"/>
          <w14:textFill>
            <w14:solidFill>
              <w14:schemeClr w14:val="tx1"/>
            </w14:solidFill>
          </w14:textFill>
        </w:rPr>
        <w:t>0</w:t>
      </w:r>
      <w:r>
        <w:rPr>
          <w:rFonts w:hint="eastAsia" w:ascii="仿宋" w:hAnsi="仿宋" w:eastAsia="仿宋" w:cs="仿宋"/>
          <w:color w:val="000000" w:themeColor="text1"/>
          <w:sz w:val="32"/>
          <w14:textFill>
            <w14:solidFill>
              <w14:schemeClr w14:val="tx1"/>
            </w14:solidFill>
          </w14:textFill>
        </w:rPr>
        <w:t>%，主要原因是</w:t>
      </w:r>
      <w:r>
        <w:rPr>
          <w:rFonts w:hint="eastAsia" w:ascii="仿宋" w:hAnsi="仿宋" w:eastAsia="仿宋" w:cs="仿宋"/>
          <w:color w:val="000000" w:themeColor="text1"/>
          <w:sz w:val="32"/>
          <w:szCs w:val="32"/>
          <w14:textFill>
            <w14:solidFill>
              <w14:schemeClr w14:val="tx1"/>
            </w14:solidFill>
          </w14:textFill>
        </w:rPr>
        <w:t>大学生村官人员变动工资减少</w:t>
      </w:r>
      <w:r>
        <w:rPr>
          <w:rFonts w:hint="eastAsia" w:ascii="仿宋" w:hAnsi="仿宋" w:eastAsia="仿宋" w:cs="仿宋"/>
          <w:color w:val="000000" w:themeColor="text1"/>
          <w:sz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其中，一般公共预算拨款减少69.3万元，政府性基金预算财政拨款无增减变动。2017年财政拨款支出决算总计4586.45万元，较年初预算增加257.82万元，</w:t>
      </w:r>
      <w:r>
        <w:rPr>
          <w:rFonts w:hint="eastAsia" w:ascii="仿宋" w:hAnsi="仿宋" w:eastAsia="仿宋" w:cs="仿宋"/>
          <w:color w:val="000000" w:themeColor="text1"/>
          <w:sz w:val="32"/>
          <w14:textFill>
            <w14:solidFill>
              <w14:schemeClr w14:val="tx1"/>
            </w14:solidFill>
          </w14:textFill>
        </w:rPr>
        <w:t>增长5.9</w:t>
      </w:r>
      <w:r>
        <w:rPr>
          <w:rFonts w:hint="eastAsia" w:ascii="仿宋" w:hAnsi="仿宋" w:eastAsia="仿宋" w:cs="仿宋"/>
          <w:color w:val="000000" w:themeColor="text1"/>
          <w:sz w:val="32"/>
          <w:lang w:val="en-US" w:eastAsia="zh-CN"/>
          <w14:textFill>
            <w14:solidFill>
              <w14:schemeClr w14:val="tx1"/>
            </w14:solidFill>
          </w14:textFill>
        </w:rPr>
        <w:t>6</w:t>
      </w:r>
      <w:r>
        <w:rPr>
          <w:rFonts w:hint="eastAsia" w:ascii="仿宋" w:hAnsi="仿宋" w:eastAsia="仿宋" w:cs="仿宋"/>
          <w:color w:val="000000" w:themeColor="text1"/>
          <w:sz w:val="32"/>
          <w14:textFill>
            <w14:solidFill>
              <w14:schemeClr w14:val="tx1"/>
            </w14:solidFill>
          </w14:textFill>
        </w:rPr>
        <w:t>%，主要原因是</w:t>
      </w:r>
      <w:r>
        <w:rPr>
          <w:rFonts w:hint="eastAsia" w:ascii="仿宋" w:hAnsi="仿宋" w:eastAsia="仿宋" w:cs="仿宋"/>
          <w:color w:val="000000" w:themeColor="text1"/>
          <w:sz w:val="32"/>
          <w:szCs w:val="32"/>
          <w14:textFill>
            <w14:solidFill>
              <w14:schemeClr w14:val="tx1"/>
            </w14:solidFill>
          </w14:textFill>
        </w:rPr>
        <w:t>人员工资增加和村干部工资和养老保险增加</w:t>
      </w:r>
      <w:r>
        <w:rPr>
          <w:rFonts w:hint="eastAsia" w:ascii="仿宋" w:hAnsi="仿宋" w:eastAsia="仿宋" w:cs="仿宋"/>
          <w:color w:val="000000" w:themeColor="text1"/>
          <w:sz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其中基本支出增加82.97万元，项目支出增加174.85万元</w:t>
      </w:r>
      <w:r>
        <w:rPr>
          <w:rFonts w:hint="eastAsia" w:ascii="仿宋" w:hAnsi="仿宋" w:eastAsia="仿宋" w:cs="仿宋"/>
          <w:color w:val="000000" w:themeColor="text1"/>
          <w:sz w:val="32"/>
          <w14:textFill>
            <w14:solidFill>
              <w14:schemeClr w14:val="tx1"/>
            </w14:solidFill>
          </w14:textFill>
        </w:rPr>
        <w:t>。</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（五）“三公”经费支出决算情况说明</w:t>
      </w:r>
    </w:p>
    <w:p>
      <w:pPr>
        <w:widowControl/>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2017年度部门“三公”经费支出33.12万元，比预算</w:t>
      </w:r>
      <w:r>
        <w:rPr>
          <w:rFonts w:ascii="仿宋_GB2312" w:hAnsi="仿宋" w:eastAsia="仿宋_GB2312"/>
          <w:color w:val="000000" w:themeColor="text1"/>
          <w:sz w:val="32"/>
          <w:szCs w:val="32"/>
          <w14:textFill>
            <w14:solidFill>
              <w14:schemeClr w14:val="tx1"/>
            </w14:solidFill>
          </w14:textFill>
        </w:rPr>
        <w:t>增加</w:t>
      </w:r>
      <w:r>
        <w:rPr>
          <w:rFonts w:hint="eastAsia" w:ascii="仿宋_GB2312" w:hAnsi="仿宋" w:eastAsia="仿宋_GB2312"/>
          <w:color w:val="000000" w:themeColor="text1"/>
          <w:sz w:val="32"/>
          <w:szCs w:val="32"/>
          <w14:textFill>
            <w14:solidFill>
              <w14:schemeClr w14:val="tx1"/>
            </w14:solidFill>
          </w14:textFill>
        </w:rPr>
        <w:t>26.39万元，比2016年度决算减少2.87万元。原因是上级调研督导用车有所减少。其中：因公出国（境）费0万元（本单位2017年度组织出国（境）团组0个，因公出国（境）人次数0人），比预算</w:t>
      </w:r>
      <w:r>
        <w:rPr>
          <w:rFonts w:ascii="仿宋_GB2312" w:hAnsi="仿宋" w:eastAsia="仿宋_GB2312"/>
          <w:color w:val="000000" w:themeColor="text1"/>
          <w:sz w:val="32"/>
          <w:szCs w:val="32"/>
          <w14:textFill>
            <w14:solidFill>
              <w14:schemeClr w14:val="tx1"/>
            </w14:solidFill>
          </w14:textFill>
        </w:rPr>
        <w:t>增加</w:t>
      </w:r>
      <w:r>
        <w:rPr>
          <w:rFonts w:hint="eastAsia" w:ascii="仿宋_GB2312" w:hAnsi="仿宋" w:eastAsia="仿宋_GB2312"/>
          <w:color w:val="000000" w:themeColor="text1"/>
          <w:sz w:val="32"/>
          <w:szCs w:val="32"/>
          <w14:textFill>
            <w14:solidFill>
              <w14:schemeClr w14:val="tx1"/>
            </w14:solidFill>
          </w14:textFill>
        </w:rPr>
        <w:t>（减少）0万元，比2016年度决算无增减变动；公务用车购置及运行维护费33.12万元（公务用车购置数量0辆，购置金额0万元，公车运行维护费33.12万元，年末公务用车保有量2辆），比预算</w:t>
      </w:r>
      <w:r>
        <w:rPr>
          <w:rFonts w:ascii="仿宋_GB2312" w:hAnsi="仿宋" w:eastAsia="仿宋_GB2312"/>
          <w:color w:val="000000" w:themeColor="text1"/>
          <w:sz w:val="32"/>
          <w:szCs w:val="32"/>
          <w14:textFill>
            <w14:solidFill>
              <w14:schemeClr w14:val="tx1"/>
            </w14:solidFill>
          </w14:textFill>
        </w:rPr>
        <w:t>增加</w:t>
      </w:r>
      <w:r>
        <w:rPr>
          <w:rFonts w:hint="eastAsia" w:ascii="仿宋_GB2312" w:hAnsi="仿宋" w:eastAsia="仿宋_GB2312"/>
          <w:color w:val="000000" w:themeColor="text1"/>
          <w:sz w:val="32"/>
          <w:szCs w:val="32"/>
          <w14:textFill>
            <w14:solidFill>
              <w14:schemeClr w14:val="tx1"/>
            </w14:solidFill>
          </w14:textFill>
        </w:rPr>
        <w:t>26.39万元，比2016年度决算减少2.87万元，原因是省和廊坊督导工作用车费用由我单位列支；公务接待费0万元（2017年度国内公务接待0批次，合计接待0人次），比预算</w:t>
      </w:r>
      <w:r>
        <w:rPr>
          <w:rFonts w:ascii="仿宋_GB2312" w:hAnsi="仿宋" w:eastAsia="仿宋_GB2312"/>
          <w:color w:val="000000" w:themeColor="text1"/>
          <w:sz w:val="32"/>
          <w:szCs w:val="32"/>
          <w14:textFill>
            <w14:solidFill>
              <w14:schemeClr w14:val="tx1"/>
            </w14:solidFill>
          </w14:textFill>
        </w:rPr>
        <w:t>增加</w:t>
      </w:r>
      <w:r>
        <w:rPr>
          <w:rFonts w:hint="eastAsia" w:ascii="仿宋_GB2312" w:hAnsi="仿宋" w:eastAsia="仿宋_GB2312"/>
          <w:color w:val="000000" w:themeColor="text1"/>
          <w:sz w:val="32"/>
          <w:szCs w:val="32"/>
          <w14:textFill>
            <w14:solidFill>
              <w14:schemeClr w14:val="tx1"/>
            </w14:solidFill>
          </w14:textFill>
        </w:rPr>
        <w:t>（减少）0万元，比2016年度决算无增减变动。</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（六）预算绩效管理工作开展情况说明</w:t>
      </w:r>
    </w:p>
    <w:p>
      <w:pPr>
        <w:autoSpaceDE w:val="0"/>
        <w:autoSpaceDN w:val="0"/>
        <w:snapToGrid w:val="0"/>
        <w:spacing w:line="560" w:lineRule="exact"/>
        <w:ind w:firstLine="643" w:firstLineChars="200"/>
        <w:rPr>
          <w:rFonts w:ascii="仿宋_GB2312" w:hAnsi="仿宋_GB2312" w:eastAsia="仿宋_GB2312" w:cs="仿宋_GB2312"/>
          <w:b/>
          <w:bCs/>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1、预算绩效管理工作开展情况</w:t>
      </w:r>
    </w:p>
    <w:p>
      <w:pPr>
        <w:widowControl/>
        <w:spacing w:line="520" w:lineRule="exact"/>
        <w:ind w:firstLine="640" w:firstLineChars="200"/>
        <w:jc w:val="left"/>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2017年，霸州市组织工作的基本思路是：以党的十八大和十八届三中、四中全会精神为指导，认真学习贯彻上级关于组织工作的一系列重要指示精神，全面巩固党的群众路线教育实践活动成果，按照市委、市政府和廊坊市委组织部的工作部署，稳中求进，改革创新，根据党的路线、方针、政策和党委的指示、决定，调查研究党的组织工作方面的情况，制定组织工作</w:t>
      </w:r>
      <w:r>
        <w:fldChar w:fldCharType="begin"/>
      </w:r>
      <w:r>
        <w:instrText xml:space="preserve"> HYPERLINK "http://www.5ykj.com/Article/" \t "http://www.5ykj.com/Article/cygwgwzz/_blank" </w:instrText>
      </w:r>
      <w:r>
        <w:fldChar w:fldCharType="separate"/>
      </w:r>
      <w:r>
        <w:rPr>
          <w:rFonts w:hint="eastAsia" w:ascii="仿宋_GB2312" w:hAnsi="仿宋" w:eastAsia="仿宋_GB2312"/>
          <w:color w:val="000000" w:themeColor="text1"/>
          <w:sz w:val="32"/>
          <w:szCs w:val="32"/>
          <w14:textFill>
            <w14:solidFill>
              <w14:schemeClr w14:val="tx1"/>
            </w14:solidFill>
          </w14:textFill>
        </w:rPr>
        <w:t>计划</w:t>
      </w:r>
      <w:r>
        <w:rPr>
          <w:rFonts w:hint="eastAsia" w:ascii="仿宋_GB2312" w:hAnsi="仿宋" w:eastAsia="仿宋_GB2312"/>
          <w:color w:val="000000" w:themeColor="text1"/>
          <w:sz w:val="32"/>
          <w:szCs w:val="32"/>
          <w14:textFill>
            <w14:solidFill>
              <w14:schemeClr w14:val="tx1"/>
            </w14:solidFill>
          </w14:textFill>
        </w:rPr>
        <w:fldChar w:fldCharType="end"/>
      </w:r>
      <w:r>
        <w:rPr>
          <w:rFonts w:hint="eastAsia" w:ascii="仿宋_GB2312" w:hAnsi="仿宋" w:eastAsia="仿宋_GB2312"/>
          <w:color w:val="000000" w:themeColor="text1"/>
          <w:sz w:val="32"/>
          <w:szCs w:val="32"/>
          <w14:textFill>
            <w14:solidFill>
              <w14:schemeClr w14:val="tx1"/>
            </w14:solidFill>
          </w14:textFill>
        </w:rPr>
        <w:t>，为服务全市经济社会科学发展作出积极贡献。</w:t>
      </w:r>
    </w:p>
    <w:p>
      <w:pPr>
        <w:autoSpaceDE w:val="0"/>
        <w:autoSpaceDN w:val="0"/>
        <w:snapToGrid w:val="0"/>
        <w:spacing w:line="560" w:lineRule="exact"/>
        <w:ind w:firstLine="643" w:firstLineChars="200"/>
        <w:rPr>
          <w:rFonts w:ascii="仿宋_GB2312" w:hAnsi="仿宋_GB2312" w:eastAsia="仿宋_GB2312" w:cs="仿宋_GB2312"/>
          <w:b/>
          <w:bCs/>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2、预算项目绩效评价开展情况</w:t>
      </w:r>
    </w:p>
    <w:p>
      <w:pPr>
        <w:snapToGrid w:val="0"/>
        <w:spacing w:line="56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我部门2017年度开展了项目绩效评价工作，由办公室牵头组织项目绩效考评工作，下达项目绩效考评通知，跟踪了解项目绩效考评工作实施情况，做好项目绩效考评经验总结及交流宣传工作，探索绩效考评结果公示及应用机制，做好相关股室、单位间的协调工作，最后形成预算绩效项目考评工作总结材料。</w:t>
      </w:r>
    </w:p>
    <w:p>
      <w:pPr>
        <w:spacing w:line="580" w:lineRule="atLeast"/>
        <w:ind w:firstLine="640" w:firstLineChars="200"/>
        <w:rPr>
          <w:rFonts w:hint="eastAsia" w:ascii="仿宋" w:hAnsi="仿宋" w:eastAsia="仿宋" w:cs="仿宋"/>
          <w:sz w:val="32"/>
          <w:szCs w:val="32"/>
        </w:rPr>
      </w:pPr>
      <w:r>
        <w:rPr>
          <w:rFonts w:hint="eastAsia" w:ascii="仿宋" w:hAnsi="仿宋" w:eastAsia="仿宋"/>
          <w:color w:val="000000"/>
          <w:sz w:val="32"/>
          <w:szCs w:val="32"/>
        </w:rPr>
        <w:t>按照市财政预算绩效管理要求，对2017年</w:t>
      </w:r>
      <w:r>
        <w:rPr>
          <w:rFonts w:hint="eastAsia" w:ascii="仿宋" w:hAnsi="仿宋" w:eastAsia="仿宋"/>
          <w:color w:val="000000"/>
          <w:sz w:val="32"/>
          <w:szCs w:val="32"/>
          <w:lang w:eastAsia="zh-CN"/>
        </w:rPr>
        <w:t>我</w:t>
      </w:r>
      <w:r>
        <w:rPr>
          <w:rFonts w:hint="eastAsia" w:ascii="仿宋" w:hAnsi="仿宋" w:eastAsia="仿宋"/>
          <w:color w:val="000000"/>
          <w:sz w:val="32"/>
          <w:szCs w:val="32"/>
        </w:rPr>
        <w:t>部门</w:t>
      </w:r>
      <w:r>
        <w:rPr>
          <w:rFonts w:hint="eastAsia" w:ascii="仿宋" w:hAnsi="仿宋" w:eastAsia="仿宋"/>
          <w:color w:val="000000"/>
          <w:sz w:val="32"/>
          <w:szCs w:val="32"/>
          <w:lang w:eastAsia="zh-CN"/>
        </w:rPr>
        <w:t>绩效预算执行情况</w:t>
      </w:r>
      <w:r>
        <w:rPr>
          <w:rFonts w:hint="eastAsia" w:ascii="仿宋" w:hAnsi="仿宋" w:eastAsia="仿宋"/>
          <w:color w:val="000000"/>
          <w:sz w:val="32"/>
          <w:szCs w:val="32"/>
        </w:rPr>
        <w:t>全面开展了自评</w:t>
      </w:r>
      <w:r>
        <w:rPr>
          <w:rFonts w:hint="eastAsia" w:ascii="仿宋" w:hAnsi="仿宋" w:eastAsia="仿宋"/>
          <w:color w:val="000000"/>
          <w:sz w:val="32"/>
          <w:szCs w:val="32"/>
          <w:lang w:eastAsia="zh-CN"/>
        </w:rPr>
        <w:t>，自评结果为</w:t>
      </w:r>
      <w:r>
        <w:rPr>
          <w:rFonts w:hint="eastAsia" w:ascii="仿宋" w:hAnsi="仿宋" w:eastAsia="仿宋"/>
          <w:color w:val="000000"/>
          <w:sz w:val="32"/>
          <w:szCs w:val="32"/>
          <w:lang w:val="en-US" w:eastAsia="zh-CN"/>
        </w:rPr>
        <w:t>良好</w:t>
      </w:r>
      <w:r>
        <w:rPr>
          <w:rFonts w:hint="eastAsia" w:ascii="仿宋" w:hAnsi="仿宋" w:eastAsia="仿宋"/>
          <w:color w:val="000000"/>
          <w:sz w:val="32"/>
          <w:szCs w:val="32"/>
          <w:lang w:eastAsia="zh-CN"/>
        </w:rPr>
        <w:t>。我</w:t>
      </w:r>
      <w:r>
        <w:rPr>
          <w:rFonts w:ascii="仿宋" w:hAnsi="仿宋" w:eastAsia="仿宋"/>
          <w:sz w:val="32"/>
          <w:szCs w:val="32"/>
        </w:rPr>
        <w:t>部门对</w:t>
      </w:r>
      <w:r>
        <w:rPr>
          <w:rFonts w:hint="eastAsia" w:ascii="仿宋" w:hAnsi="仿宋" w:eastAsia="仿宋"/>
          <w:sz w:val="32"/>
          <w:szCs w:val="32"/>
          <w:lang w:eastAsia="zh-CN"/>
        </w:rPr>
        <w:t>预算绩效</w:t>
      </w:r>
      <w:r>
        <w:rPr>
          <w:rFonts w:ascii="仿宋" w:hAnsi="仿宋" w:eastAsia="仿宋"/>
          <w:sz w:val="32"/>
          <w:szCs w:val="32"/>
        </w:rPr>
        <w:t>评价结果进行认真分析，对管理中存在的问题，提出改进措施。</w:t>
      </w:r>
      <w:r>
        <w:rPr>
          <w:rFonts w:hint="eastAsia" w:ascii="仿宋" w:hAnsi="仿宋" w:eastAsia="仿宋"/>
          <w:sz w:val="32"/>
          <w:szCs w:val="32"/>
          <w:lang w:eastAsia="zh-CN"/>
        </w:rPr>
        <w:t>预算绩效管理工作有效的</w:t>
      </w:r>
      <w:r>
        <w:rPr>
          <w:rFonts w:ascii="仿宋" w:hAnsi="仿宋" w:eastAsia="仿宋"/>
          <w:sz w:val="32"/>
          <w:szCs w:val="32"/>
        </w:rPr>
        <w:t>减少了</w:t>
      </w:r>
      <w:r>
        <w:rPr>
          <w:rFonts w:hint="eastAsia" w:ascii="仿宋" w:hAnsi="仿宋" w:eastAsia="仿宋"/>
          <w:sz w:val="32"/>
          <w:szCs w:val="32"/>
          <w:lang w:eastAsia="zh-CN"/>
        </w:rPr>
        <w:t>我部门</w:t>
      </w:r>
      <w:r>
        <w:rPr>
          <w:rFonts w:ascii="仿宋" w:hAnsi="仿宋" w:eastAsia="仿宋"/>
          <w:sz w:val="32"/>
          <w:szCs w:val="32"/>
        </w:rPr>
        <w:t>资金使用管理中的损失浪费现象，使资金达到</w:t>
      </w:r>
      <w:r>
        <w:rPr>
          <w:rFonts w:hint="eastAsia" w:ascii="仿宋" w:hAnsi="仿宋" w:eastAsia="仿宋"/>
          <w:sz w:val="32"/>
          <w:szCs w:val="32"/>
          <w:lang w:eastAsia="zh-CN"/>
        </w:rPr>
        <w:t>了</w:t>
      </w:r>
      <w:r>
        <w:rPr>
          <w:rFonts w:ascii="仿宋" w:hAnsi="仿宋" w:eastAsia="仿宋"/>
          <w:sz w:val="32"/>
          <w:szCs w:val="32"/>
        </w:rPr>
        <w:t>合理、优化配给。</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（七）其他重要事项的说明</w:t>
      </w:r>
    </w:p>
    <w:p>
      <w:pPr>
        <w:widowControl/>
        <w:spacing w:line="56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1</w:t>
      </w:r>
      <w:r>
        <w:rPr>
          <w:rFonts w:hint="eastAsia" w:eastAsia="仿宋_GB2312"/>
          <w:b/>
          <w:bCs/>
          <w:color w:val="000000" w:themeColor="text1"/>
          <w:sz w:val="32"/>
          <w:szCs w:val="32"/>
          <w14:textFill>
            <w14:solidFill>
              <w14:schemeClr w14:val="tx1"/>
            </w14:solidFill>
          </w14:textFill>
        </w:rPr>
        <w:t>、</w:t>
      </w:r>
      <w:r>
        <w:rPr>
          <w:rFonts w:eastAsia="仿宋_GB2312"/>
          <w:b/>
          <w:bCs/>
          <w:color w:val="000000" w:themeColor="text1"/>
          <w:sz w:val="32"/>
          <w:szCs w:val="32"/>
          <w14:textFill>
            <w14:solidFill>
              <w14:schemeClr w14:val="tx1"/>
            </w14:solidFill>
          </w14:textFill>
        </w:rPr>
        <w:t>机关运行经费情况</w:t>
      </w:r>
      <w:r>
        <w:rPr>
          <w:rFonts w:hint="eastAsia" w:eastAsia="仿宋_GB2312"/>
          <w:b/>
          <w:bCs/>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2017年度部门机关运行经费支出34.49万元，比2016年减少0.31万元，</w:t>
      </w:r>
      <w:r>
        <w:rPr>
          <w:rFonts w:hint="eastAsia" w:ascii="仿宋" w:hAnsi="仿宋" w:eastAsia="仿宋" w:cs="仿宋"/>
          <w:color w:val="000000" w:themeColor="text1"/>
          <w:sz w:val="32"/>
          <w14:textFill>
            <w14:solidFill>
              <w14:schemeClr w14:val="tx1"/>
            </w14:solidFill>
          </w14:textFill>
        </w:rPr>
        <w:t>下降0.</w:t>
      </w:r>
      <w:r>
        <w:rPr>
          <w:rFonts w:hint="eastAsia" w:ascii="仿宋" w:hAnsi="仿宋" w:eastAsia="仿宋" w:cs="仿宋"/>
          <w:color w:val="000000" w:themeColor="text1"/>
          <w:sz w:val="32"/>
          <w:lang w:val="en-US" w:eastAsia="zh-CN"/>
          <w14:textFill>
            <w14:solidFill>
              <w14:schemeClr w14:val="tx1"/>
            </w14:solidFill>
          </w14:textFill>
        </w:rPr>
        <w:t>89</w:t>
      </w:r>
      <w:r>
        <w:rPr>
          <w:rFonts w:hint="eastAsia" w:ascii="仿宋" w:hAnsi="仿宋" w:eastAsia="仿宋" w:cs="仿宋"/>
          <w:color w:val="000000" w:themeColor="text1"/>
          <w:sz w:val="32"/>
          <w14:textFill>
            <w14:solidFill>
              <w14:schemeClr w14:val="tx1"/>
            </w14:solidFill>
          </w14:textFill>
        </w:rPr>
        <w:t>%。主要</w:t>
      </w:r>
      <w:r>
        <w:rPr>
          <w:rFonts w:hint="eastAsia" w:ascii="仿宋_GB2312" w:hAnsi="仿宋" w:eastAsia="仿宋_GB2312"/>
          <w:color w:val="000000" w:themeColor="text1"/>
          <w:sz w:val="32"/>
          <w:szCs w:val="32"/>
          <w14:textFill>
            <w14:solidFill>
              <w14:schemeClr w14:val="tx1"/>
            </w14:solidFill>
          </w14:textFill>
        </w:rPr>
        <w:t>原因是人员减少。</w:t>
      </w:r>
    </w:p>
    <w:p>
      <w:pPr>
        <w:autoSpaceDE w:val="0"/>
        <w:autoSpaceDN w:val="0"/>
        <w:snapToGrid w:val="0"/>
        <w:spacing w:line="560" w:lineRule="exact"/>
        <w:ind w:firstLine="643" w:firstLineChars="200"/>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eastAsia="仿宋_GB2312"/>
          <w:b/>
          <w:bCs/>
          <w:color w:val="000000" w:themeColor="text1"/>
          <w:sz w:val="32"/>
          <w:szCs w:val="32"/>
          <w14:textFill>
            <w14:solidFill>
              <w14:schemeClr w14:val="tx1"/>
            </w14:solidFill>
          </w14:textFill>
        </w:rPr>
        <w:t>2</w:t>
      </w:r>
      <w:r>
        <w:rPr>
          <w:rFonts w:hint="eastAsia" w:eastAsia="仿宋_GB2312"/>
          <w:b/>
          <w:bCs/>
          <w:color w:val="000000" w:themeColor="text1"/>
          <w:sz w:val="32"/>
          <w:szCs w:val="32"/>
          <w14:textFill>
            <w14:solidFill>
              <w14:schemeClr w14:val="tx1"/>
            </w14:solidFill>
          </w14:textFill>
        </w:rPr>
        <w:t>、</w:t>
      </w:r>
      <w:r>
        <w:rPr>
          <w:rFonts w:eastAsia="仿宋_GB2312"/>
          <w:b/>
          <w:bCs/>
          <w:color w:val="000000" w:themeColor="text1"/>
          <w:sz w:val="32"/>
          <w:szCs w:val="32"/>
          <w14:textFill>
            <w14:solidFill>
              <w14:schemeClr w14:val="tx1"/>
            </w14:solidFill>
          </w14:textFill>
        </w:rPr>
        <w:t>政府采购情况</w:t>
      </w:r>
      <w:r>
        <w:rPr>
          <w:rFonts w:hint="eastAsia" w:eastAsia="仿宋_GB2312"/>
          <w:b/>
          <w:bCs/>
          <w:color w:val="000000" w:themeColor="text1"/>
          <w:sz w:val="32"/>
          <w:szCs w:val="32"/>
          <w14:textFill>
            <w14:solidFill>
              <w14:schemeClr w14:val="tx1"/>
            </w14:solidFill>
          </w14:textFill>
        </w:rPr>
        <w:t>：</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201</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7</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年</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度部门</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政府采购</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支出</w:t>
      </w:r>
      <w:r>
        <w:rPr>
          <w:rFonts w:hint="eastAsia" w:ascii="仿宋_GB2312" w:hAnsi="仿宋" w:eastAsia="仿宋_GB2312"/>
          <w:color w:val="000000" w:themeColor="text1"/>
          <w:sz w:val="32"/>
          <w:szCs w:val="32"/>
          <w14:textFill>
            <w14:solidFill>
              <w14:schemeClr w14:val="tx1"/>
            </w14:solidFill>
          </w14:textFill>
        </w:rPr>
        <w:t>0</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万元</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，其中：政府采购货物支出</w:t>
      </w:r>
      <w:r>
        <w:rPr>
          <w:rFonts w:hint="eastAsia" w:ascii="仿宋_GB2312" w:hAnsi="仿宋" w:eastAsia="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万元，政府采购工程支出</w:t>
      </w:r>
      <w:r>
        <w:rPr>
          <w:rFonts w:hint="eastAsia" w:ascii="仿宋_GB2312" w:hAnsi="仿宋" w:eastAsia="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万元，政府采购服务支出</w:t>
      </w:r>
      <w:r>
        <w:rPr>
          <w:rFonts w:hint="eastAsia" w:ascii="仿宋_GB2312" w:hAnsi="仿宋" w:eastAsia="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万元。</w:t>
      </w:r>
    </w:p>
    <w:p>
      <w:pPr>
        <w:widowControl/>
        <w:spacing w:line="560" w:lineRule="exact"/>
        <w:ind w:firstLine="643" w:firstLineChars="200"/>
        <w:rPr>
          <w:rFonts w:ascii="仿宋_GB2312" w:hAnsi="仿宋_GB2312" w:eastAsia="仿宋_GB2312" w:cs="仿宋_GB2312"/>
          <w:color w:val="FF0000"/>
          <w:kern w:val="0"/>
          <w:sz w:val="32"/>
          <w:szCs w:val="32"/>
          <w:shd w:val="clear" w:color="auto" w:fill="FFFFFF"/>
        </w:rPr>
      </w:pPr>
      <w:r>
        <w:rPr>
          <w:rFonts w:eastAsia="仿宋_GB2312"/>
          <w:b/>
          <w:bCs/>
          <w:color w:val="000000" w:themeColor="text1"/>
          <w:sz w:val="32"/>
          <w:szCs w:val="32"/>
          <w14:textFill>
            <w14:solidFill>
              <w14:schemeClr w14:val="tx1"/>
            </w14:solidFill>
          </w14:textFill>
        </w:rPr>
        <w:t>3</w:t>
      </w:r>
      <w:r>
        <w:rPr>
          <w:rFonts w:hint="eastAsia" w:eastAsia="仿宋_GB2312"/>
          <w:b/>
          <w:bCs/>
          <w:color w:val="000000" w:themeColor="text1"/>
          <w:sz w:val="32"/>
          <w:szCs w:val="32"/>
          <w14:textFill>
            <w14:solidFill>
              <w14:schemeClr w14:val="tx1"/>
            </w14:solidFill>
          </w14:textFill>
        </w:rPr>
        <w:t>、</w:t>
      </w:r>
      <w:r>
        <w:rPr>
          <w:rFonts w:eastAsia="仿宋_GB2312"/>
          <w:b/>
          <w:bCs/>
          <w:color w:val="000000" w:themeColor="text1"/>
          <w:sz w:val="32"/>
          <w:szCs w:val="32"/>
          <w14:textFill>
            <w14:solidFill>
              <w14:schemeClr w14:val="tx1"/>
            </w14:solidFill>
          </w14:textFill>
        </w:rPr>
        <w:t>国有资产占用情况</w:t>
      </w:r>
      <w:r>
        <w:rPr>
          <w:rFonts w:hint="eastAsia" w:eastAsia="仿宋_GB2312"/>
          <w:b/>
          <w:bCs/>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14:textFill>
            <w14:solidFill>
              <w14:schemeClr w14:val="tx1"/>
            </w14:solidFill>
          </w14:textFill>
        </w:rPr>
        <w:t>截至2017年12月31日，本部门共有车辆</w:t>
      </w:r>
      <w:r>
        <w:rPr>
          <w:rFonts w:hint="eastAsia" w:ascii="仿宋_GB2312" w:hAnsi="仿宋" w:eastAsia="仿宋_GB2312"/>
          <w:color w:val="000000" w:themeColor="text1"/>
          <w:sz w:val="32"/>
          <w:szCs w:val="32"/>
          <w14:textFill>
            <w14:solidFill>
              <w14:schemeClr w14:val="tx1"/>
            </w14:solidFill>
          </w14:textFill>
        </w:rPr>
        <w:t>2</w:t>
      </w:r>
      <w:r>
        <w:rPr>
          <w:rFonts w:hint="eastAsia" w:ascii="仿宋_GB2312" w:hAnsi="仿宋_GB2312" w:eastAsia="仿宋_GB2312"/>
          <w:color w:val="000000" w:themeColor="text1"/>
          <w:sz w:val="32"/>
          <w14:textFill>
            <w14:solidFill>
              <w14:schemeClr w14:val="tx1"/>
            </w14:solidFill>
          </w14:textFill>
        </w:rPr>
        <w:t>辆，其中，一般公务用车</w:t>
      </w:r>
      <w:r>
        <w:rPr>
          <w:rFonts w:hint="eastAsia" w:ascii="仿宋_GB2312" w:hAnsi="仿宋" w:eastAsia="仿宋_GB2312"/>
          <w:color w:val="000000" w:themeColor="text1"/>
          <w:sz w:val="32"/>
          <w:szCs w:val="32"/>
          <w14:textFill>
            <w14:solidFill>
              <w14:schemeClr w14:val="tx1"/>
            </w14:solidFill>
          </w14:textFill>
        </w:rPr>
        <w:t>2</w:t>
      </w:r>
      <w:r>
        <w:rPr>
          <w:rFonts w:hint="eastAsia" w:ascii="仿宋_GB2312" w:hAnsi="仿宋_GB2312" w:eastAsia="仿宋_GB2312"/>
          <w:color w:val="000000" w:themeColor="text1"/>
          <w:sz w:val="32"/>
          <w14:textFill>
            <w14:solidFill>
              <w14:schemeClr w14:val="tx1"/>
            </w14:solidFill>
          </w14:textFill>
        </w:rPr>
        <w:t>辆；单位价值50万元以上通用设备</w:t>
      </w:r>
      <w:r>
        <w:rPr>
          <w:rFonts w:hint="eastAsia" w:ascii="仿宋_GB2312" w:hAnsi="仿宋" w:eastAsia="仿宋_GB2312"/>
          <w:color w:val="000000" w:themeColor="text1"/>
          <w:sz w:val="32"/>
          <w:szCs w:val="32"/>
          <w14:textFill>
            <w14:solidFill>
              <w14:schemeClr w14:val="tx1"/>
            </w14:solidFill>
          </w14:textFill>
        </w:rPr>
        <w:t>0</w:t>
      </w:r>
      <w:r>
        <w:rPr>
          <w:rFonts w:hint="eastAsia" w:ascii="仿宋_GB2312" w:hAnsi="仿宋_GB2312" w:eastAsia="仿宋_GB2312"/>
          <w:color w:val="000000" w:themeColor="text1"/>
          <w:sz w:val="32"/>
          <w14:textFill>
            <w14:solidFill>
              <w14:schemeClr w14:val="tx1"/>
            </w14:solidFill>
          </w14:textFill>
        </w:rPr>
        <w:t>台（套），单价100万元以上专用设备</w:t>
      </w:r>
      <w:r>
        <w:rPr>
          <w:rFonts w:hint="eastAsia" w:ascii="仿宋_GB2312" w:hAnsi="仿宋" w:eastAsia="仿宋_GB2312"/>
          <w:color w:val="000000" w:themeColor="text1"/>
          <w:sz w:val="32"/>
          <w:szCs w:val="32"/>
          <w14:textFill>
            <w14:solidFill>
              <w14:schemeClr w14:val="tx1"/>
            </w14:solidFill>
          </w14:textFill>
        </w:rPr>
        <w:t>0</w:t>
      </w:r>
      <w:r>
        <w:rPr>
          <w:rFonts w:hint="eastAsia" w:ascii="仿宋_GB2312" w:hAnsi="仿宋_GB2312" w:eastAsia="仿宋_GB2312"/>
          <w:color w:val="000000" w:themeColor="text1"/>
          <w:sz w:val="32"/>
          <w14:textFill>
            <w14:solidFill>
              <w14:schemeClr w14:val="tx1"/>
            </w14:solidFill>
          </w14:textFill>
        </w:rPr>
        <w:t>台（套）</w:t>
      </w:r>
      <w:r>
        <w:rPr>
          <w:rFonts w:hint="eastAsia" w:ascii="仿宋_GB2312" w:hAnsi="仿宋_GB2312" w:eastAsia="仿宋_GB2312"/>
          <w:color w:val="000000"/>
          <w:sz w:val="32"/>
        </w:rPr>
        <w:t>。</w:t>
      </w:r>
    </w:p>
    <w:tbl>
      <w:tblPr>
        <w:tblStyle w:val="4"/>
        <w:tblW w:w="14174" w:type="dxa"/>
        <w:tblInd w:w="0" w:type="dxa"/>
        <w:tblLayout w:type="fixed"/>
        <w:tblCellMar>
          <w:top w:w="0" w:type="dxa"/>
          <w:left w:w="108" w:type="dxa"/>
          <w:bottom w:w="0" w:type="dxa"/>
          <w:right w:w="108" w:type="dxa"/>
        </w:tblCellMar>
      </w:tblPr>
      <w:tblGrid>
        <w:gridCol w:w="5493"/>
        <w:gridCol w:w="3314"/>
        <w:gridCol w:w="5367"/>
      </w:tblGrid>
      <w:tr>
        <w:tblPrEx>
          <w:tblLayout w:type="fixed"/>
          <w:tblCellMar>
            <w:top w:w="0" w:type="dxa"/>
            <w:left w:w="108" w:type="dxa"/>
            <w:bottom w:w="0" w:type="dxa"/>
            <w:right w:w="108" w:type="dxa"/>
          </w:tblCellMar>
        </w:tblPrEx>
        <w:trPr>
          <w:trHeight w:val="575" w:hRule="atLeast"/>
        </w:trPr>
        <w:tc>
          <w:tcPr>
            <w:tcW w:w="14174" w:type="dxa"/>
            <w:gridSpan w:val="3"/>
            <w:tcBorders>
              <w:top w:val="nil"/>
              <w:left w:val="nil"/>
              <w:bottom w:val="nil"/>
              <w:right w:val="nil"/>
            </w:tcBorders>
            <w:vAlign w:val="center"/>
          </w:tcPr>
          <w:p>
            <w:pPr>
              <w:widowControl/>
              <w:spacing w:line="560" w:lineRule="exact"/>
              <w:ind w:firstLine="640" w:firstLineChars="200"/>
              <w:jc w:val="center"/>
              <w:rPr>
                <w:rFonts w:ascii="宋体" w:hAnsi="宋体" w:cs="宋体"/>
                <w:b/>
                <w:bCs/>
                <w:kern w:val="0"/>
                <w:sz w:val="28"/>
                <w:szCs w:val="28"/>
              </w:rPr>
            </w:pPr>
            <w:bookmarkStart w:id="0" w:name="_GoBack"/>
            <w:r>
              <w:rPr>
                <w:rFonts w:hint="eastAsia" w:ascii="仿宋" w:hAnsi="仿宋" w:eastAsia="仿宋" w:cs="仿宋"/>
                <w:sz w:val="32"/>
                <w:szCs w:val="32"/>
              </w:rPr>
              <w:t>中国共产党霸州市委员会组织部</w:t>
            </w:r>
            <w:r>
              <w:rPr>
                <w:rFonts w:hint="eastAsia" w:ascii="宋体" w:hAnsi="宋体" w:cs="宋体"/>
                <w:b/>
                <w:bCs/>
                <w:kern w:val="0"/>
                <w:sz w:val="28"/>
                <w:szCs w:val="28"/>
              </w:rPr>
              <w:t>固定资产占用情况表</w:t>
            </w:r>
          </w:p>
        </w:tc>
      </w:tr>
      <w:tr>
        <w:tblPrEx>
          <w:tblLayout w:type="fixed"/>
          <w:tblCellMar>
            <w:top w:w="0" w:type="dxa"/>
            <w:left w:w="108" w:type="dxa"/>
            <w:bottom w:w="0" w:type="dxa"/>
            <w:right w:w="108" w:type="dxa"/>
          </w:tblCellMar>
        </w:tblPrEx>
        <w:trPr>
          <w:trHeight w:val="493" w:hRule="atLeast"/>
        </w:trPr>
        <w:tc>
          <w:tcPr>
            <w:tcW w:w="8807" w:type="dxa"/>
            <w:gridSpan w:val="2"/>
            <w:tcBorders>
              <w:top w:val="nil"/>
              <w:left w:val="nil"/>
              <w:bottom w:val="nil"/>
              <w:right w:val="nil"/>
            </w:tcBorders>
            <w:vAlign w:val="center"/>
          </w:tcPr>
          <w:p>
            <w:pPr>
              <w:widowControl/>
              <w:spacing w:line="560" w:lineRule="exact"/>
              <w:rPr>
                <w:kern w:val="0"/>
                <w:sz w:val="22"/>
              </w:rPr>
            </w:pPr>
            <w:r>
              <w:rPr>
                <w:rFonts w:hint="eastAsia" w:ascii="宋体" w:hAnsi="宋体" w:cs="宋体"/>
                <w:kern w:val="0"/>
                <w:sz w:val="22"/>
              </w:rPr>
              <w:t>编制部门</w:t>
            </w:r>
            <w:r>
              <w:rPr>
                <w:rFonts w:hint="eastAsia" w:ascii="宋体" w:hAnsi="宋体" w:cs="宋体"/>
                <w:color w:val="000000" w:themeColor="text1"/>
                <w:kern w:val="0"/>
                <w:sz w:val="22"/>
                <w14:textFill>
                  <w14:solidFill>
                    <w14:schemeClr w14:val="tx1"/>
                  </w14:solidFill>
                </w14:textFill>
              </w:rPr>
              <w:t>：</w:t>
            </w:r>
            <w:r>
              <w:rPr>
                <w:rFonts w:hint="eastAsia" w:ascii="宋体" w:hAnsi="宋体" w:cs="宋体"/>
                <w:color w:val="000000" w:themeColor="text1"/>
                <w:kern w:val="0"/>
                <w:sz w:val="22"/>
                <w:lang w:val="en-US" w:eastAsia="zh-CN"/>
                <w14:textFill>
                  <w14:solidFill>
                    <w14:schemeClr w14:val="tx1"/>
                  </w14:solidFill>
                </w14:textFill>
              </w:rPr>
              <w:t>127</w:t>
            </w:r>
            <w:r>
              <w:rPr>
                <w:rFonts w:hint="eastAsia" w:ascii="宋体" w:hAnsi="宋体" w:cs="宋体"/>
                <w:color w:val="000000" w:themeColor="text1"/>
                <w:kern w:val="0"/>
                <w:sz w:val="22"/>
                <w14:textFill>
                  <w14:solidFill>
                    <w14:schemeClr w14:val="tx1"/>
                  </w14:solidFill>
                </w14:textFill>
              </w:rPr>
              <w:t>中国共产党霸州市委员会组织部</w:t>
            </w:r>
          </w:p>
        </w:tc>
        <w:tc>
          <w:tcPr>
            <w:tcW w:w="5367" w:type="dxa"/>
            <w:tcBorders>
              <w:top w:val="nil"/>
              <w:left w:val="nil"/>
              <w:bottom w:val="nil"/>
              <w:right w:val="nil"/>
            </w:tcBorders>
            <w:vAlign w:val="center"/>
          </w:tcPr>
          <w:p>
            <w:pPr>
              <w:widowControl/>
              <w:spacing w:line="560" w:lineRule="exact"/>
              <w:ind w:firstLine="220" w:firstLineChars="100"/>
              <w:rPr>
                <w:kern w:val="0"/>
                <w:sz w:val="22"/>
              </w:rPr>
            </w:pPr>
            <w:r>
              <w:rPr>
                <w:kern w:val="0"/>
                <w:sz w:val="22"/>
              </w:rPr>
              <w:t>截止时间：201</w:t>
            </w:r>
            <w:r>
              <w:rPr>
                <w:rFonts w:hint="eastAsia"/>
                <w:kern w:val="0"/>
                <w:sz w:val="22"/>
              </w:rPr>
              <w:t>7</w:t>
            </w:r>
            <w:r>
              <w:rPr>
                <w:kern w:val="0"/>
                <w:sz w:val="22"/>
              </w:rPr>
              <w:t>年12月31日</w:t>
            </w:r>
          </w:p>
        </w:tc>
      </w:tr>
      <w:tr>
        <w:tblPrEx>
          <w:tblLayout w:type="fixed"/>
          <w:tblCellMar>
            <w:top w:w="0" w:type="dxa"/>
            <w:left w:w="108" w:type="dxa"/>
            <w:bottom w:w="0" w:type="dxa"/>
            <w:right w:w="108" w:type="dxa"/>
          </w:tblCellMar>
        </w:tblPrEx>
        <w:trPr>
          <w:trHeight w:val="571" w:hRule="atLeast"/>
        </w:trPr>
        <w:tc>
          <w:tcPr>
            <w:tcW w:w="549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42" w:firstLineChars="200"/>
              <w:rPr>
                <w:b/>
                <w:bCs/>
                <w:kern w:val="0"/>
                <w:sz w:val="22"/>
              </w:rPr>
            </w:pPr>
            <w:r>
              <w:rPr>
                <w:b/>
                <w:bCs/>
                <w:kern w:val="0"/>
                <w:sz w:val="22"/>
              </w:rPr>
              <w:t>项  目</w:t>
            </w:r>
          </w:p>
        </w:tc>
        <w:tc>
          <w:tcPr>
            <w:tcW w:w="3314" w:type="dxa"/>
            <w:tcBorders>
              <w:top w:val="single" w:color="auto" w:sz="4" w:space="0"/>
              <w:left w:val="nil"/>
              <w:bottom w:val="single" w:color="auto" w:sz="4" w:space="0"/>
              <w:right w:val="single" w:color="auto" w:sz="4" w:space="0"/>
            </w:tcBorders>
            <w:vAlign w:val="center"/>
          </w:tcPr>
          <w:p>
            <w:pPr>
              <w:widowControl/>
              <w:spacing w:line="560" w:lineRule="exact"/>
              <w:ind w:firstLine="442" w:firstLineChars="200"/>
              <w:rPr>
                <w:b/>
                <w:bCs/>
                <w:kern w:val="0"/>
                <w:sz w:val="22"/>
              </w:rPr>
            </w:pPr>
            <w:r>
              <w:rPr>
                <w:b/>
                <w:bCs/>
                <w:kern w:val="0"/>
                <w:sz w:val="22"/>
              </w:rPr>
              <w:t>数量</w:t>
            </w:r>
          </w:p>
        </w:tc>
        <w:tc>
          <w:tcPr>
            <w:tcW w:w="5367" w:type="dxa"/>
            <w:tcBorders>
              <w:top w:val="single" w:color="auto" w:sz="4" w:space="0"/>
              <w:left w:val="nil"/>
              <w:bottom w:val="single" w:color="auto" w:sz="4" w:space="0"/>
              <w:right w:val="single" w:color="auto" w:sz="4" w:space="0"/>
            </w:tcBorders>
            <w:vAlign w:val="center"/>
          </w:tcPr>
          <w:p>
            <w:pPr>
              <w:widowControl/>
              <w:spacing w:line="560" w:lineRule="exact"/>
              <w:ind w:firstLine="442" w:firstLineChars="200"/>
              <w:rPr>
                <w:b/>
                <w:bCs/>
                <w:kern w:val="0"/>
                <w:sz w:val="22"/>
              </w:rPr>
            </w:pPr>
            <w:r>
              <w:rPr>
                <w:b/>
                <w:bCs/>
                <w:kern w:val="0"/>
                <w:sz w:val="22"/>
              </w:rPr>
              <w:t>价值（金额单位：万元）</w:t>
            </w: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资产总额</w:t>
            </w:r>
          </w:p>
        </w:tc>
        <w:tc>
          <w:tcPr>
            <w:tcW w:w="3314"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r>
              <w:rPr>
                <w:kern w:val="0"/>
                <w:sz w:val="22"/>
              </w:rPr>
              <w:t>——</w:t>
            </w:r>
          </w:p>
        </w:tc>
        <w:tc>
          <w:tcPr>
            <w:tcW w:w="5367"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139.54</w:t>
            </w: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1、房屋（平方米）</w:t>
            </w:r>
          </w:p>
        </w:tc>
        <w:tc>
          <w:tcPr>
            <w:tcW w:w="3314"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p>
        </w:tc>
        <w:tc>
          <w:tcPr>
            <w:tcW w:w="5367"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kern w:val="0"/>
                <w:sz w:val="22"/>
              </w:rPr>
              <w:t xml:space="preserve">  </w:t>
            </w:r>
            <w:r>
              <w:rPr>
                <w:rFonts w:hint="eastAsia"/>
                <w:kern w:val="0"/>
                <w:sz w:val="22"/>
              </w:rPr>
              <w:t xml:space="preserve">  其中：办公用房（平方米）</w:t>
            </w:r>
          </w:p>
        </w:tc>
        <w:tc>
          <w:tcPr>
            <w:tcW w:w="3314"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p>
        </w:tc>
        <w:tc>
          <w:tcPr>
            <w:tcW w:w="5367"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2、车辆（台、辆）</w:t>
            </w:r>
          </w:p>
        </w:tc>
        <w:tc>
          <w:tcPr>
            <w:tcW w:w="3314"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2</w:t>
            </w:r>
          </w:p>
        </w:tc>
        <w:tc>
          <w:tcPr>
            <w:tcW w:w="5367"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32.58</w:t>
            </w: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3、单价在50万元以上的设备</w:t>
            </w:r>
          </w:p>
        </w:tc>
        <w:tc>
          <w:tcPr>
            <w:tcW w:w="3314"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p>
        </w:tc>
        <w:tc>
          <w:tcPr>
            <w:tcW w:w="5367"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p>
        </w:tc>
      </w:tr>
      <w:tr>
        <w:tblPrEx>
          <w:tblLayout w:type="fixed"/>
          <w:tblCellMar>
            <w:top w:w="0" w:type="dxa"/>
            <w:left w:w="108" w:type="dxa"/>
            <w:bottom w:w="0" w:type="dxa"/>
            <w:right w:w="108" w:type="dxa"/>
          </w:tblCellMar>
        </w:tblPrEx>
        <w:trPr>
          <w:trHeight w:val="613" w:hRule="atLeast"/>
        </w:trPr>
        <w:tc>
          <w:tcPr>
            <w:tcW w:w="5493"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4、其他固定资产</w:t>
            </w:r>
          </w:p>
        </w:tc>
        <w:tc>
          <w:tcPr>
            <w:tcW w:w="3314"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p>
        </w:tc>
        <w:tc>
          <w:tcPr>
            <w:tcW w:w="5367"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106.96</w:t>
            </w:r>
          </w:p>
        </w:tc>
      </w:tr>
      <w:bookmarkEnd w:id="0"/>
    </w:tbl>
    <w:p>
      <w:pPr>
        <w:widowControl/>
        <w:spacing w:line="560" w:lineRule="exact"/>
        <w:ind w:firstLine="643" w:firstLineChars="200"/>
        <w:rPr>
          <w:rFonts w:hint="eastAsia" w:eastAsia="仿宋_GB2312"/>
          <w:color w:val="FF0000"/>
          <w:sz w:val="32"/>
          <w:szCs w:val="32"/>
        </w:rPr>
      </w:pPr>
      <w:r>
        <w:rPr>
          <w:rFonts w:eastAsia="仿宋_GB2312"/>
          <w:b/>
          <w:bCs/>
          <w:sz w:val="32"/>
          <w:szCs w:val="32"/>
        </w:rPr>
        <w:t>4</w:t>
      </w:r>
      <w:r>
        <w:rPr>
          <w:rFonts w:hint="eastAsia" w:eastAsia="仿宋_GB2312"/>
          <w:b/>
          <w:bCs/>
          <w:sz w:val="32"/>
          <w:szCs w:val="32"/>
        </w:rPr>
        <w:t>、</w:t>
      </w:r>
      <w:r>
        <w:rPr>
          <w:rFonts w:eastAsia="仿宋_GB2312"/>
          <w:b/>
          <w:bCs/>
          <w:sz w:val="32"/>
          <w:szCs w:val="32"/>
        </w:rPr>
        <w:t>其他需要说明的情况</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本部门本年度无其他需要说明的情况。</w:t>
      </w:r>
    </w:p>
    <w:p>
      <w:pPr>
        <w:autoSpaceDE w:val="0"/>
        <w:autoSpaceDN w:val="0"/>
        <w:adjustRightInd w:val="0"/>
        <w:spacing w:line="560" w:lineRule="exact"/>
        <w:ind w:firstLine="640" w:firstLineChars="200"/>
        <w:rPr>
          <w:rFonts w:ascii="仿宋" w:hAnsi="仿宋" w:eastAsia="仿宋" w:cs="仿宋"/>
          <w:color w:val="FF0000"/>
          <w:sz w:val="32"/>
          <w:szCs w:val="32"/>
        </w:rPr>
      </w:pPr>
      <w:r>
        <w:rPr>
          <w:rFonts w:hint="eastAsia" w:eastAsia="黑体"/>
          <w:sz w:val="32"/>
          <w:szCs w:val="32"/>
        </w:rPr>
        <w:t>四、</w:t>
      </w:r>
      <w:r>
        <w:rPr>
          <w:rFonts w:eastAsia="黑体"/>
          <w:sz w:val="32"/>
          <w:szCs w:val="32"/>
        </w:rPr>
        <w:t>名词解释</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（一）财政拨款收入：本年度从本级财政部门取得的财政拨款，包括一般公共预算财政拨款和政府性基金预算财政拨款。</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（二）事业收入：指事业单位开展专业业务活动及辅助活动所取得的收入。</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（三）其他收入：指除上述“财政拨款收入”、“事业收入”、“经营收入”等以外的收入。</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（五）年初结转和结余：指以前年度尚未完成、结转到本年仍按原规定用途继续使用的资金，或项目已完成等产生的结余资金。</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（六）结余分配：指事业单位按照事业单位会计制度的规定从非财政补助结余中分配的事业基金和职工福利基金等。</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（七）年末结转和结余：指单位按有关规定结转到下年或以后年度继续使用的资金，或项目已完成等产生的结余资金。</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（八）基本支出：填列单位为保障机构正常运转、完成日常工作任务而发生的各项支出。</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（九）项目支出：填列单位为完成特定的行政工作任务或事业发展目标，在基本支出之外发生的各项支出</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（十四）公务用车购置：填列单位公务用车车辆购置支出（含车辆购置税）。</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（十五）其他交通工具购置：填列单位除公务用车外的其他各类交通工具（如船舶、飞机）购置支出（含车辆购置税）。</w:t>
      </w:r>
    </w:p>
    <w:p>
      <w:pPr>
        <w:widowControl/>
        <w:spacing w:line="560" w:lineRule="exact"/>
        <w:ind w:firstLine="640" w:firstLineChars="200"/>
      </w:pPr>
      <w:r>
        <w:rPr>
          <w:rFonts w:eastAsia="仿宋_GB2312"/>
          <w:color w:val="000000"/>
          <w:kern w:val="0"/>
          <w:sz w:val="32"/>
          <w:szCs w:val="32"/>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sectPr>
      <w:footerReference r:id="rId3" w:type="even"/>
      <w:pgSz w:w="16838" w:h="11906" w:orient="landscape"/>
      <w:pgMar w:top="1701" w:right="1440" w:bottom="1701"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E5825"/>
    <w:multiLevelType w:val="singleLevel"/>
    <w:tmpl w:val="5F6E582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08"/>
    <w:rsid w:val="00052DDA"/>
    <w:rsid w:val="000A391C"/>
    <w:rsid w:val="000C73D7"/>
    <w:rsid w:val="00150772"/>
    <w:rsid w:val="00431F0F"/>
    <w:rsid w:val="00614BE8"/>
    <w:rsid w:val="007509F7"/>
    <w:rsid w:val="0085689F"/>
    <w:rsid w:val="008631BE"/>
    <w:rsid w:val="00902158"/>
    <w:rsid w:val="00925115"/>
    <w:rsid w:val="00964408"/>
    <w:rsid w:val="00AB2588"/>
    <w:rsid w:val="00B10CDA"/>
    <w:rsid w:val="00B160F6"/>
    <w:rsid w:val="00EB0546"/>
    <w:rsid w:val="00EB4DFF"/>
    <w:rsid w:val="00F13375"/>
    <w:rsid w:val="00F168A8"/>
    <w:rsid w:val="00FA1FA9"/>
    <w:rsid w:val="05861D98"/>
    <w:rsid w:val="16844708"/>
    <w:rsid w:val="1C942423"/>
    <w:rsid w:val="302B1167"/>
    <w:rsid w:val="33512177"/>
    <w:rsid w:val="375119DB"/>
    <w:rsid w:val="3AD50854"/>
    <w:rsid w:val="3E5C1831"/>
    <w:rsid w:val="47686771"/>
    <w:rsid w:val="496339EA"/>
    <w:rsid w:val="4A827819"/>
    <w:rsid w:val="59825EB0"/>
    <w:rsid w:val="5A2632F2"/>
    <w:rsid w:val="64640841"/>
    <w:rsid w:val="6967583F"/>
    <w:rsid w:val="6E68495C"/>
    <w:rsid w:val="7D734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9</Pages>
  <Words>709</Words>
  <Characters>4043</Characters>
  <Lines>33</Lines>
  <Paragraphs>9</Paragraphs>
  <TotalTime>2</TotalTime>
  <ScaleCrop>false</ScaleCrop>
  <LinksUpToDate>false</LinksUpToDate>
  <CharactersWithSpaces>4743</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2018-10-29T03:42:00Z</dcterms:created>
  <dc:creator>国库</dc:creator>
  <cp:lastModifiedBy>无心之言*</cp:lastModifiedBy>
  <cp:lastPrinted>2018-10-10T00:45:00Z</cp:lastPrinted>
  <dcterms:modified xsi:type="dcterms:W3CDTF">2019-01-29T04:09:24Z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